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bookmarkStart w:id="0" w:name="_GoBack"/>
      <w:bookmarkEnd w:id="0"/>
      <w:r w:rsidRPr="00917BC4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r w:rsidRPr="00917BC4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proofErr w:type="spellStart"/>
      <w:r w:rsidRPr="00917BC4">
        <w:rPr>
          <w:rFonts w:ascii="Times New Roman" w:hAnsi="Times New Roman" w:cs="Times New Roman"/>
          <w:color w:val="auto"/>
          <w:sz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</w:rPr>
        <w:t xml:space="preserve"> сельсовета  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proofErr w:type="spellStart"/>
      <w:r w:rsidRPr="00917BC4">
        <w:rPr>
          <w:rFonts w:ascii="Times New Roman" w:hAnsi="Times New Roman" w:cs="Times New Roman"/>
          <w:color w:val="auto"/>
          <w:sz w:val="28"/>
        </w:rPr>
        <w:t>Саракташского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</w:rPr>
        <w:t xml:space="preserve"> района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r w:rsidRPr="00917BC4">
        <w:rPr>
          <w:rFonts w:ascii="Times New Roman" w:hAnsi="Times New Roman" w:cs="Times New Roman"/>
          <w:color w:val="auto"/>
          <w:sz w:val="28"/>
        </w:rPr>
        <w:t>Оренбургской области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r w:rsidRPr="00917BC4">
        <w:rPr>
          <w:rFonts w:ascii="Times New Roman" w:hAnsi="Times New Roman" w:cs="Times New Roman"/>
          <w:color w:val="auto"/>
          <w:sz w:val="28"/>
        </w:rPr>
        <w:t xml:space="preserve">    ПОСТАНОВЛЕНИЕ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r w:rsidRPr="00917BC4">
        <w:rPr>
          <w:rFonts w:ascii="Times New Roman" w:hAnsi="Times New Roman" w:cs="Times New Roman"/>
          <w:color w:val="auto"/>
          <w:sz w:val="28"/>
        </w:rPr>
        <w:t>27.06.2012г    №  38-п</w:t>
      </w:r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  <w:r w:rsidRPr="00917BC4">
        <w:rPr>
          <w:rFonts w:ascii="Times New Roman" w:hAnsi="Times New Roman" w:cs="Times New Roman"/>
          <w:color w:val="auto"/>
          <w:sz w:val="28"/>
        </w:rPr>
        <w:t xml:space="preserve">         село </w:t>
      </w:r>
      <w:proofErr w:type="spellStart"/>
      <w:r w:rsidRPr="00917BC4">
        <w:rPr>
          <w:rFonts w:ascii="Times New Roman" w:hAnsi="Times New Roman" w:cs="Times New Roman"/>
          <w:color w:val="auto"/>
          <w:sz w:val="28"/>
        </w:rPr>
        <w:t>Каировка</w:t>
      </w:r>
      <w:proofErr w:type="spellEnd"/>
    </w:p>
    <w:p w:rsidR="006B2F1E" w:rsidRPr="00917BC4" w:rsidRDefault="006B2F1E" w:rsidP="006B2F1E">
      <w:pPr>
        <w:jc w:val="both"/>
        <w:rPr>
          <w:rFonts w:ascii="Times New Roman" w:hAnsi="Times New Roman" w:cs="Times New Roman"/>
          <w:color w:val="auto"/>
          <w:sz w:val="28"/>
        </w:rPr>
      </w:pPr>
    </w:p>
    <w:p w:rsidR="006B2F1E" w:rsidRPr="00917BC4" w:rsidRDefault="006B2F1E" w:rsidP="006B2F1E">
      <w:pPr>
        <w:ind w:right="-6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2F1E" w:rsidRPr="00917BC4" w:rsidRDefault="006B2F1E" w:rsidP="006B2F1E">
      <w:pPr>
        <w:tabs>
          <w:tab w:val="left" w:pos="420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Об  утверждении  административного </w:t>
      </w:r>
    </w:p>
    <w:p w:rsidR="006B2F1E" w:rsidRPr="00917BC4" w:rsidRDefault="006B2F1E" w:rsidP="006B2F1E">
      <w:pPr>
        <w:tabs>
          <w:tab w:val="left" w:pos="450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>регламента  по  оказанию  администрацией</w:t>
      </w:r>
    </w:p>
    <w:p w:rsidR="006B2F1E" w:rsidRPr="00917BC4" w:rsidRDefault="006B2F1E" w:rsidP="006B2F1E">
      <w:pPr>
        <w:tabs>
          <w:tab w:val="left" w:pos="375"/>
          <w:tab w:val="left" w:pos="465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 муниципальной  услуги  по</w:t>
      </w:r>
    </w:p>
    <w:p w:rsidR="006B2F1E" w:rsidRPr="00917BC4" w:rsidRDefault="006B2F1E" w:rsidP="006B2F1E">
      <w:pPr>
        <w:tabs>
          <w:tab w:val="left" w:pos="435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организации работ по рассмотрению обращений </w:t>
      </w:r>
    </w:p>
    <w:p w:rsidR="006B2F1E" w:rsidRPr="00917BC4" w:rsidRDefault="006B2F1E" w:rsidP="006B2F1E">
      <w:pPr>
        <w:tabs>
          <w:tab w:val="left" w:pos="510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</w:p>
    <w:p w:rsidR="006B2F1E" w:rsidRPr="00917BC4" w:rsidRDefault="006B2F1E" w:rsidP="006B2F1E">
      <w:pPr>
        <w:tabs>
          <w:tab w:val="left" w:pos="510"/>
          <w:tab w:val="center" w:pos="4680"/>
        </w:tabs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    сельсовета</w:t>
      </w:r>
    </w:p>
    <w:p w:rsidR="006B2F1E" w:rsidRPr="00917BC4" w:rsidRDefault="006B2F1E" w:rsidP="006B2F1E">
      <w:pPr>
        <w:pStyle w:val="a7"/>
        <w:rPr>
          <w:rFonts w:eastAsia="SimSun"/>
          <w:b/>
          <w:spacing w:val="20"/>
          <w:sz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6B2F1E" w:rsidRPr="00917BC4" w:rsidRDefault="006B2F1E" w:rsidP="006B2F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целях реализации на территории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Саркаташского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района мероприятий по проведению административной реформы, в соответствии с распоряжением Правительства Российской Федерации от 25.10.2005№1789-р и совершенствования форм и методов работы с обращениями граждан, повышения качества защиты их конституционных прав и законных интересов </w:t>
      </w:r>
    </w:p>
    <w:p w:rsidR="006B2F1E" w:rsidRPr="00917BC4" w:rsidRDefault="006B2F1E" w:rsidP="006B2F1E">
      <w:pPr>
        <w:ind w:right="-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ind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>Утвердить прилагаемый административный регламент</w:t>
      </w: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по  оказанию  администрацией 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 муниципальной  услуги  по организации работ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3D762D" w:rsidRDefault="003D762D" w:rsidP="006B2F1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2.Контроль  за  исполнением  настоящего  постановления  оставляю  за  собой.</w:t>
      </w:r>
    </w:p>
    <w:p w:rsidR="003D762D" w:rsidRDefault="003D762D" w:rsidP="006B2F1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 обнародоват</w:t>
      </w:r>
      <w:r w:rsidR="003D762D">
        <w:rPr>
          <w:rFonts w:ascii="Times New Roman" w:hAnsi="Times New Roman" w:cs="Times New Roman"/>
          <w:color w:val="auto"/>
          <w:sz w:val="28"/>
          <w:szCs w:val="28"/>
        </w:rPr>
        <w:t>ь на территории сельсовета и раз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местить на официальном сайте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tabs>
          <w:tab w:val="left" w:pos="738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B2F1E" w:rsidRPr="00917BC4" w:rsidRDefault="006B2F1E" w:rsidP="006B2F1E">
      <w:pPr>
        <w:tabs>
          <w:tab w:val="left" w:pos="738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Глава сельсовета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О.М.Кажаев</w:t>
      </w:r>
      <w:proofErr w:type="spellEnd"/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Разослано: прокурору района, информационный центр администрации</w:t>
      </w:r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44232" w:rsidRPr="00917BC4" w:rsidRDefault="00044232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главы </w:t>
      </w: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Богословского сельсовета</w:t>
      </w:r>
    </w:p>
    <w:p w:rsidR="006B2F1E" w:rsidRPr="00917BC4" w:rsidRDefault="006B2F1E" w:rsidP="006B2F1E">
      <w:pPr>
        <w:framePr w:w="3220" w:h="1260" w:hRule="exact" w:hSpace="180" w:wrap="around" w:vAnchor="text" w:hAnchor="page" w:x="1162" w:y="1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от __________ № ____</w:t>
      </w:r>
    </w:p>
    <w:p w:rsidR="006B2F1E" w:rsidRPr="00917BC4" w:rsidRDefault="006B2F1E" w:rsidP="006B2F1E">
      <w:pPr>
        <w:framePr w:w="3220" w:h="1260" w:hRule="exact" w:hSpace="180" w:wrap="around" w:vAnchor="text" w:hAnchor="page" w:x="1162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7BC4">
        <w:rPr>
          <w:rFonts w:ascii="Times New Roman" w:hAnsi="Times New Roman" w:cs="Times New Roman"/>
          <w:b w:val="0"/>
          <w:sz w:val="28"/>
          <w:szCs w:val="28"/>
        </w:rPr>
        <w:t xml:space="preserve">            Приложение     </w:t>
      </w:r>
    </w:p>
    <w:p w:rsidR="006B2F1E" w:rsidRPr="00917BC4" w:rsidRDefault="006B2F1E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17BC4">
        <w:rPr>
          <w:rFonts w:ascii="Times New Roman" w:hAnsi="Times New Roman" w:cs="Times New Roman"/>
          <w:b w:val="0"/>
          <w:sz w:val="28"/>
          <w:szCs w:val="28"/>
        </w:rPr>
        <w:t xml:space="preserve">                     к постановлению </w:t>
      </w:r>
    </w:p>
    <w:p w:rsidR="006B2F1E" w:rsidRPr="00917BC4" w:rsidRDefault="003D762D" w:rsidP="003D762D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B2F1E" w:rsidRPr="00917BC4">
        <w:rPr>
          <w:rFonts w:ascii="Times New Roman" w:hAnsi="Times New Roman" w:cs="Times New Roman"/>
          <w:b w:val="0"/>
          <w:sz w:val="28"/>
          <w:szCs w:val="28"/>
        </w:rPr>
        <w:t xml:space="preserve">   от 27.06.2012 № 38-п</w:t>
      </w:r>
    </w:p>
    <w:p w:rsidR="006B2F1E" w:rsidRPr="00917BC4" w:rsidRDefault="006B2F1E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2F1E" w:rsidRPr="00917BC4" w:rsidRDefault="006B2F1E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2F1E" w:rsidRPr="00917BC4" w:rsidRDefault="006B2F1E" w:rsidP="006B2F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7BC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B2F1E" w:rsidRPr="00917BC4" w:rsidRDefault="006B2F1E" w:rsidP="006B2F1E">
      <w:pPr>
        <w:ind w:right="-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 оказанию  администрацией  </w:t>
      </w:r>
      <w:proofErr w:type="spellStart"/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сельсовета  муниципальной  услуги  по организации работ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57853" w:rsidRDefault="00457853" w:rsidP="006B2F1E">
      <w:pPr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положение</w:t>
      </w:r>
    </w:p>
    <w:p w:rsidR="006B2F1E" w:rsidRPr="00917BC4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ind w:right="-6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1.1. Административный регламент по  оказанию  администрацией 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 муниципальной  услуги  по организации работ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>(далее - регламент) определяет порядок, сроки и последовательность действий (административных процедур) органа, оказывающего муниципальную услугу, и получателей услуги при оказании муниципальной услуги.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1.2. Нормативные правовые акты, регулирующие исполнение муниципальной услуги.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муниципальной услуги "Организация работы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сельсовета" осуществляется в соответствии с: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Конституцией Российской Федерации (текст документа опубликован в газете "Российская газета", № 237, 25 декабря 1993 года);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17BC4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917BC4">
        <w:rPr>
          <w:rFonts w:ascii="Times New Roman" w:hAnsi="Times New Roman" w:cs="Times New Roman"/>
          <w:color w:val="auto"/>
          <w:sz w:val="28"/>
          <w:szCs w:val="28"/>
        </w:rPr>
        <w:t>. № 59-ФЗ "О порядке рассмотрения обращений граждан Российской Федерации" (текст документа опубликован в газете "Российская газета, № 95, 5 мая 2006 года);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1.3. Органом, исполняющим муниципальную услугу "Организация работы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сельсовета" (далее - муниципальная услуга) является администрация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7853" w:rsidRDefault="00457853" w:rsidP="006B2F1E">
      <w:pPr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 Требования к порядку оказания муниципальной услуги</w:t>
      </w:r>
    </w:p>
    <w:p w:rsidR="006B2F1E" w:rsidRPr="00917BC4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2.1. Общие положения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2.1.1. Предоставление муниципальной услуги по рассмотрению обращений граждан осуществляется бесплатно.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7853" w:rsidRDefault="00457853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2.2. Порядок информирования о муниципальной услуге</w:t>
      </w:r>
    </w:p>
    <w:p w:rsidR="00457853" w:rsidRPr="00917BC4" w:rsidRDefault="00457853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2.2.1. Информацию о муниципальной услуге граждане могут получить при личном обращении, по телефону, в письменном виде, согласно приложению к данному регламенту.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2.3. Требования к размещению и оформлению помещений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для оказания муниципальной услуги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2.3.1. Прием получателей услуги осуществляется в специально выделенных для этих целей помещениях.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2.3.2. Помещения включают места для информирования, ожидания и оказания муниципальной услуги.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2.3.3. Помещения должны соответствовать санитарно-эпидемиологическим правилам и нормам.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2.3.4. Места информирования, предназначенные для ознакомления получателей услуги с информационными материалами, оборудуются: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информационными стендами,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стульями.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2.3.5. Места ожидания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2.3.6. Помещения для непосредственного взаимодействия должностных лиц с получателями услуги должны соответствовать комфортным условиям для получателей услуги и оптимальным условиям работы должностных лиц.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2.3.7. 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2.3.8. При организации рабочих мест предусматривается возможность свободного входа и выхода должностных лиц из помещения при необходимости.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2.4. Требования к обращению (жалобе)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2.4.1. Письменные обращения граждан могут направляться по адресу: 462138, Оренбургская область, Саракташский район, с.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Каировка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>, ул.Центральная, 28 тел. (факс): 8(35333) 26-4-18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2.4.2. Граждане представляют свои заявления следующими способами: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лично главе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сельсовета; 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почтовым отправлением в адрес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по аппарату факсимильной связи, указанному администрацией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2.4.3. Письменные обращения могут направляться гражданами в адрес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в виде: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заявления,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предложения,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жалобы.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При этом к обращениям могут быть приложены копии документов, подтверждающих доводы, изложенные в обращениях граждан.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2.4.4. Письменное обращение гражданина должно содержать следующую информацию: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наименование адресата;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фамилия, имя, отчество гражданина;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почтовый адрес гражданина, на который должен быть выслан ответ либо уведомление о переадресации обращения;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содержательная сторона обращения, т.е. изложение автором обращения сути предложения, заявления, жалобы;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подпись гражданина;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дата написания. </w:t>
      </w:r>
    </w:p>
    <w:p w:rsidR="006B2F1E" w:rsidRPr="00917BC4" w:rsidRDefault="006B2F1E" w:rsidP="006B2F1E">
      <w:pPr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2.5. Сроки предоставления услуги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2.5.1. Регистрация обращений граждан, поступивших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производится сотрудниками сельсовета в течение трех рабочих дней с момента их поступления.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2.5.2. Рассмотрение обращений граждан, поступивших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осуществляется в течение 30 дней.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2.6. Основания для отказа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2.6.1. В случае отсутствия в письменном обращении фамилии гражданина, направившего обращение, и (или) его почтового адреса, по которому должен быть направлен ответ, ответ на обращение не дается. При этом регистрации и учету подлежат все поступившие обращения граждан, включая и те, которые по форме не соответствуют требованиям, установленным законодательством для письменных обращений.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2.6.2.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 или должностному лицу в соответствии с их компетенцией, о чем сообщается гражданину, направившему обращение, если его фамилия и почтовый адрес не поддаются прочтению.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457853" w:rsidP="006B2F1E">
      <w:pPr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6B2F1E" w:rsidRPr="00917BC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Административные процедуры</w:t>
      </w:r>
    </w:p>
    <w:p w:rsidR="006B2F1E" w:rsidRPr="00917BC4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3.1. Лица, предоставляющие муниципальную услугу</w:t>
      </w:r>
    </w:p>
    <w:p w:rsidR="006B2F1E" w:rsidRPr="00917BC4" w:rsidRDefault="006B2F1E" w:rsidP="006B2F1E">
      <w:pPr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3.1.1. Предоставление муниципальной услуги организации работ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(юридических лиц) осуществляется должностными лицами в соответствии с их должностной инструкцией, ответственными за оказание услуги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3.2. Последовательность действий при оказании муниципальной услуги</w:t>
      </w:r>
    </w:p>
    <w:p w:rsidR="006B2F1E" w:rsidRPr="00917BC4" w:rsidRDefault="006B2F1E" w:rsidP="006B2F1E">
      <w:pPr>
        <w:adjustRightInd w:val="0"/>
        <w:ind w:firstLine="540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3.2.1. Регистрация письменных обращений граждан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регистрации обращений граждан является их поступление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обращений граждан, поступивших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производится сотрудниками в течение трех дней с момента их поступления.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На обращениях граждан проставляется штамп, в котором указываются входящий номер и дата регистрации.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Прошедшие регистрацию обращения граждан в тот же день направляются на рассмотрение главе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для подготовки поручений о рассмотрении обращений граждан.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3.2.2. Рассмотрение письменных обращений граждан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рассмотрения письменного обращения является его регистрация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не рассматривает письменные обращения граждан, выходящие за рамки действия Федерального закона от 2 июня </w:t>
      </w:r>
      <w:smartTag w:uri="urn:schemas-microsoft-com:office:smarttags" w:element="metricconverter">
        <w:smartTagPr>
          <w:attr w:name="ProductID" w:val="2006 г"/>
        </w:smartTagPr>
        <w:r w:rsidRPr="00917BC4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917BC4">
        <w:rPr>
          <w:rFonts w:ascii="Times New Roman" w:hAnsi="Times New Roman" w:cs="Times New Roman"/>
          <w:color w:val="auto"/>
          <w:sz w:val="28"/>
          <w:szCs w:val="28"/>
        </w:rPr>
        <w:t>. № 59-ФЗ "О порядке рассмотрения обращений граждан Российской Федерации".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Обращения граждан по вопросам, не относящимся к компетенции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в течение семи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3.2.3. Рассмотрение письменных обращений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Должностное лицо в трехдневный срок принимает организационное решение о порядке рассмотрения обращений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Резолюция главы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содержит указание должностному лицу - исполнителю о порядке, характере и сроке подготовки ответа гражданину.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В случае если в резолюции указаны несколько должностных лиц-исполнителей,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Соисполнители в адрес ответственного исполнителя (в 10-дневный срок) направляют свои предложения в соответствии с компетенцией.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3.2.4. Подготовка ответов на письменные обращения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лицо-исполнитель, получивший поручение о подготовке ответа на обращения гражданина, исполняет его в соответствии с резолюцией главы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Должностное лицо-исполнитель поручения изучает материалы обращения, при необходимости: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подготавливает запрос в целях получения необходимой информации в ином структурном подразделении;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подготавливает запрос в целях получения дополнительной информации по существу вопросов, изложенных в обращении.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В случаях если для исполнения поручения необходимо проведение выездной проверки, истребование дополнительных материалов либо принятие иных мер, срок исполнения поручения может быть продлен главой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но не более чем на 30 дней.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Должностное лицо-исполнитель подготавливает проект ответа гражданину, который должен содержать следующую информацию: ответы на поставленные вопросы, фамилию, инициалы и номер телефона исполнителя, подпись должностного лица.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После подготовки проекта ответа должностное лицо-исполнитель направляет его на подпись главе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Подписанный ответ направляется заявителю почтовым отправлением.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Если гражданин неоднократно обращался по одному и тому же вопросу и на его обращения были даны исчерпывающие ответы, то должностное лицо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представляет на имя главы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служебную записку о нецелесообразности продолжения переписки с гражданином по данному вопросу.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В случае принятия решения о нецелесообразности продолжения переписки с гражданином по конкретному вопросу, в адрес гражданина направляется уведомление о прекращении с ним переписки по этому вопросу.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3.2.5. Описание последовательности действий при исполнении муниципальной услуги в части осуществления личного приема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Прием граждан осуществляется главой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главным специалистом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в соответствии с графиком приема, утвержденным главой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прием, обеспечиваются личными идентификационными карточками и (или) настольными табличками.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Для ожидания приема гражданам отводятся места, оборудованные стульями, столами (стойками) для возможности оформления документов.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Помещение должно быть оборудовано в соответствии с санитарными правилами и нормами.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Граждане могут записаться на прием в предварительном порядке.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Правом на первоочередной личный прием обладают: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лица, имеющие такое право в соответствии с федеральным законодательством;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инвалиды войны, ветераны Великой Отечественной войны, ветераны боевых действий;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инвалиды I и II групп;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граждане, подвергшиеся воздействию радиации вследствие Чернобыльской и других радиационных аварий и катастроф;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родители, супруги погибших (умерших) инвалидов войны, участников Великой Отечественной войны, ветеранов боевых действий, военнослужащих, погибших при исполнении обязанностей военной службы;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реабилитированные лица и лица, признанные пострадавшими от политических репрессий;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граждане, награжденные нагрудным знаком "Почетный донор России", "Почетный донор СССР";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многодетные родители (лица, их заменяющие), воспитывающие несовершеннолетних детей;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родители (лица, их заменяющие) ребенка-инвалида;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родители-воспитатели семейных детских домов;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беременные женщины;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приемные родители, воспитывающие трех и более приемных детей;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лица из числа детей-сирот и детей, оставшихся без попечения родителей.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Запись граждан на прием осуществляется сотрудниками 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в журналах установленной формы.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На основании этого документа оформляется карточка личного приема гражданина.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 время личного приема гражданин может сделать устное заявление либо оставить письменное обращение по существу поднимаемых им вопросов.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Содержание обращения заносится в карточку личного приема гражданина.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Ответ на устное обращение гражданина представляется в устной форме, если изложенные гражданином доводы не требуют дополнительной проверки, а приведенные факты и обстоятельства являются очевидными. О том, что гражданину дан ответ по существу его вопроса, производится запись в карточке личного приема.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Письменные обращения граждан, принятые в ходе личного приема, подлежат регистрации и рассмотрению в установленном порядке. О принятии письменного обращения гражданина производится запись в карточке личного приема.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Если в ходе личного приема выясняется, что решение поднимаемых гражданином вопросов не входит в компетенцию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гражданину разъясняется, куда ему следует обратиться.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В ходе личного приема гражданину может быть также отказано в рассмотрении его обращения, если ему ранее неоднократно были даны ответы по существу поставленных в обращении вопросов, а новых доводов или обстоятельств в ходе личного приема гражданин не привел.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3.2.6. Описание последовательности действий при подготовке отчетности по работе с обращениями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ежеквартально подготавливает статистические данные о работе с обращениями граждан, поступившими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подготавливает годовой отчет и аналитическую записку о работе с обращениями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направляемый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района, в отдел по организационным и кадровым вопросам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района.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3.3. Контроль за совершением действий 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при оказании муниципальной услуги</w:t>
      </w: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3.3.1. Описание последовательности действий при осуществлении контроля за рассмотрением письменных обращений граждан в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соблюдением исполнения муниципальной услуги осуществляется сотрудниками 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Поручения о рассмотрении обращений граждан снимаются с контроля после направления должностными лицами ответов на их обращения и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представления копий ответов на обращения граждан, направленных им на рассмотрение.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Поручения, по которым были продлены сроки исполнения, снимаются с контроля после направления ответов гражданам.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ежеквартально  направляет  главе администрации сельсовета</w:t>
      </w:r>
      <w:r w:rsidRPr="00917BC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>справку о состоянии исполнительской дисциплины в части исполнения поручений о рассмотрении обращений граждан.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3.3.2. Контроль за совершением действий при осуществлении муниципальной услуги осуществляет глава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3.4. Порядок обжалования действий (бездействия),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b/>
          <w:color w:val="auto"/>
          <w:sz w:val="28"/>
          <w:szCs w:val="28"/>
        </w:rPr>
        <w:t>осуществляемых в ходе оказания муниципальной услуги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3.4.1. Действия (бездействия), осуществляемые в ходе предоставления муниципальной услуги по рассмотрению обращений граждан, могут быть обжалованы главой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в течение 30 календарных дней с момента, когда получатель услуги узнал или должен был узнать о нарушении своих прав.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3.4.2. Получатели услуги имеют право обратиться с жалобой лично или направить письменное обращение (жалобу).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3.4.3. По результатам рассмотрения обращения (жалобы) принимается решение об удовлетворении требований получателя услуги либо об отказе.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3.4.4. Обращение (жалоба) получателя услуги рассматривается в порядке и сроки, установленные Федеральным законом от 02.05.2006 № 59-ФЗ "О порядке рассмотрения обращений граждан Российской Федерации"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3.4.5. Если получатель услуги не удовлетворен результатом рассмотрения обращения (жалобы), он может обжаловать решение по результатам рассмотрения обращения (жалобы) в установленном законодательством Российской Федерации порядке.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764A" w:rsidRPr="00917BC4" w:rsidRDefault="006A764A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764A" w:rsidRPr="00917BC4" w:rsidRDefault="006A764A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764A" w:rsidRPr="00917BC4" w:rsidRDefault="006A764A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7853" w:rsidRDefault="006B2F1E" w:rsidP="006B2F1E">
      <w:pPr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</w:p>
    <w:p w:rsidR="006B2F1E" w:rsidRPr="00917BC4" w:rsidRDefault="00457853" w:rsidP="006B2F1E">
      <w:pPr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</w:t>
      </w:r>
      <w:r w:rsidR="006B2F1E"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6B2F1E" w:rsidRPr="00917BC4" w:rsidRDefault="006B2F1E" w:rsidP="006B2F1E">
      <w:pPr>
        <w:adjustRightInd w:val="0"/>
        <w:ind w:left="42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  к административному регламенту</w:t>
      </w:r>
    </w:p>
    <w:p w:rsidR="006B2F1E" w:rsidRPr="00917BC4" w:rsidRDefault="006B2F1E" w:rsidP="006B2F1E">
      <w:pPr>
        <w:ind w:left="4956" w:right="-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по  оказанию  администрацией 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 муниципальной  услуги  по организации работ по рассмотрению обращений граждан, поступающих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B2F1E" w:rsidRPr="00917BC4" w:rsidRDefault="006B2F1E" w:rsidP="006B2F1E">
      <w:pPr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7BC4">
        <w:rPr>
          <w:rFonts w:ascii="Times New Roman" w:hAnsi="Times New Roman" w:cs="Times New Roman"/>
          <w:sz w:val="28"/>
          <w:szCs w:val="28"/>
        </w:rPr>
        <w:t>ПОРЯДОК</w:t>
      </w:r>
    </w:p>
    <w:p w:rsidR="006B2F1E" w:rsidRPr="00917BC4" w:rsidRDefault="006B2F1E" w:rsidP="006B2F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7BC4">
        <w:rPr>
          <w:rFonts w:ascii="Times New Roman" w:hAnsi="Times New Roman" w:cs="Times New Roman"/>
          <w:sz w:val="28"/>
          <w:szCs w:val="28"/>
        </w:rPr>
        <w:t>ПОЛУЧЕНИЯ ИНФОРМАЦИИ О МУНИЦИПАЛЬНОЙ УСЛУГЕ</w:t>
      </w:r>
    </w:p>
    <w:p w:rsidR="006B2F1E" w:rsidRPr="00917BC4" w:rsidRDefault="006B2F1E" w:rsidP="006B2F1E">
      <w:pPr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1. Сотрудники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осуществляют непосредственное взаимодействие с заявителями в соответствии со следующим графиком.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7BC4">
        <w:rPr>
          <w:rFonts w:ascii="Times New Roman" w:hAnsi="Times New Roman" w:cs="Times New Roman"/>
          <w:sz w:val="28"/>
          <w:szCs w:val="28"/>
        </w:rPr>
        <w:t xml:space="preserve">     Дни недели             </w:t>
      </w:r>
      <w:r w:rsidRPr="00917BC4">
        <w:rPr>
          <w:rFonts w:ascii="Times New Roman" w:hAnsi="Times New Roman" w:cs="Times New Roman"/>
          <w:sz w:val="28"/>
          <w:szCs w:val="28"/>
        </w:rPr>
        <w:tab/>
      </w:r>
      <w:r w:rsidRPr="00917BC4">
        <w:rPr>
          <w:rFonts w:ascii="Times New Roman" w:hAnsi="Times New Roman" w:cs="Times New Roman"/>
          <w:sz w:val="28"/>
          <w:szCs w:val="28"/>
        </w:rPr>
        <w:tab/>
      </w:r>
      <w:r w:rsidRPr="00917BC4">
        <w:rPr>
          <w:rFonts w:ascii="Times New Roman" w:hAnsi="Times New Roman" w:cs="Times New Roman"/>
          <w:sz w:val="28"/>
          <w:szCs w:val="28"/>
        </w:rPr>
        <w:tab/>
        <w:t>Время работы                Перерыв</w:t>
      </w:r>
    </w:p>
    <w:p w:rsidR="006B2F1E" w:rsidRPr="00917BC4" w:rsidRDefault="006B2F1E" w:rsidP="006B2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7BC4">
        <w:rPr>
          <w:rFonts w:ascii="Times New Roman" w:hAnsi="Times New Roman" w:cs="Times New Roman"/>
          <w:sz w:val="28"/>
          <w:szCs w:val="28"/>
        </w:rPr>
        <w:t xml:space="preserve">Понедельник - пятница    </w:t>
      </w:r>
      <w:r w:rsidRPr="00917BC4">
        <w:rPr>
          <w:rFonts w:ascii="Times New Roman" w:hAnsi="Times New Roman" w:cs="Times New Roman"/>
          <w:sz w:val="28"/>
          <w:szCs w:val="28"/>
        </w:rPr>
        <w:tab/>
      </w:r>
      <w:r w:rsidRPr="00917BC4">
        <w:rPr>
          <w:rFonts w:ascii="Times New Roman" w:hAnsi="Times New Roman" w:cs="Times New Roman"/>
          <w:sz w:val="28"/>
          <w:szCs w:val="28"/>
        </w:rPr>
        <w:tab/>
        <w:t xml:space="preserve"> с 9.00 до 16.00         с 13.00 до 14.00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2. Для получения информации о порядке исполнения муниципальной услуги граждане обращаются: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лично в 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(по адресу: 462138, Оренбургская область, Саракташский район,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с.Каировка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>, ул. Центральная,</w:t>
      </w:r>
      <w:r w:rsidR="004578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7BC4">
        <w:rPr>
          <w:rFonts w:ascii="Times New Roman" w:hAnsi="Times New Roman" w:cs="Times New Roman"/>
          <w:color w:val="auto"/>
          <w:sz w:val="28"/>
          <w:szCs w:val="28"/>
        </w:rPr>
        <w:t>28);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по телефону в  администрации 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(телефон: 26-4-18)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- в письменном виде почтой в администрацию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(по адресу: 462138, Оренбургская область, Саракташский район,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с.Каировка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>, ул. Центральная, 28);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3. Основными требованиями к информированию граждан являются: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достоверность представляемой информации;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полнота информирования.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4. Информирование граждан организуется следующим образом: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как в устной форме, так и письменной.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5. Индивидуальное устное информирование осуществляется сотрудниками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при обращении граждан за информацией: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лично;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Сотрудник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осуществляющий индивидуальное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каждого гражданина, обратившегося по телефону, осуществляется не более 10 минут.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специалист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осуществляющий индивидуальное устное информирование, может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При ответе на телефонные звонки должностное лицо, осуществляющее информирование, сняв трубку, должно назвать фамилию, имя, отчество, занимаемую должность.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Во время разговора необходимо произносить слова четко, избегать "параллельных" разговоров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надо принять (кто именно, когда и что должен сделать).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информирование (по телефону или лично), должны корректно и внимательно относиться к гражданам, не унижая их чести и достоинства.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Информирование должно проводиться без больших пауз, лишних слов, оборотов и эмоций.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Сотрудники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не вправе осуществлять консультирование граждан,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граждан.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6. Публичное устное информирование осуществляется посредством привлечения средств массовой информации (далее - СМИ) - радио, телевидения.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Публичное информирование осуществляется также путем оформления информационных стендов.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На стендах размещается следующая обязательная информация: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режим работы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- график приема граждан ответственными должностными лицами;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- номера телефонов, администрации </w:t>
      </w:r>
      <w:proofErr w:type="spellStart"/>
      <w:r w:rsidRPr="00917BC4">
        <w:rPr>
          <w:rFonts w:ascii="Times New Roman" w:hAnsi="Times New Roman" w:cs="Times New Roman"/>
          <w:color w:val="auto"/>
          <w:sz w:val="28"/>
          <w:szCs w:val="28"/>
        </w:rPr>
        <w:t>Каировского</w:t>
      </w:r>
      <w:proofErr w:type="spellEnd"/>
      <w:r w:rsidRPr="00917BC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6B2F1E" w:rsidRPr="00917BC4" w:rsidRDefault="006B2F1E" w:rsidP="006B2F1E">
      <w:pPr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7BC4">
        <w:rPr>
          <w:rFonts w:ascii="Times New Roman" w:hAnsi="Times New Roman" w:cs="Times New Roman"/>
          <w:color w:val="auto"/>
          <w:sz w:val="28"/>
          <w:szCs w:val="28"/>
        </w:rPr>
        <w:t>Тексты материалов печатаются удобным для чтения шрифтом (размер шрифта не менее  14), без исправлений, наиболее важные места рекомендуется выделять другим шрифтом.</w:t>
      </w:r>
    </w:p>
    <w:p w:rsidR="005D107A" w:rsidRPr="00917BC4" w:rsidRDefault="005D107A" w:rsidP="006B6F1A">
      <w:pPr>
        <w:pStyle w:val="ConsPlusNormal"/>
        <w:ind w:firstLine="0"/>
        <w:rPr>
          <w:rStyle w:val="FontStyle44"/>
          <w:rFonts w:ascii="Times New Roman" w:hAnsi="Times New Roman" w:cs="Times New Roman"/>
          <w:sz w:val="28"/>
          <w:szCs w:val="28"/>
        </w:rPr>
      </w:pPr>
    </w:p>
    <w:sectPr w:rsidR="005D107A" w:rsidRPr="00917BC4" w:rsidSect="009C2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0294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2792569C"/>
    <w:multiLevelType w:val="hybridMultilevel"/>
    <w:tmpl w:val="FAC6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B583B"/>
    <w:multiLevelType w:val="hybridMultilevel"/>
    <w:tmpl w:val="96D6FF1C"/>
    <w:lvl w:ilvl="0" w:tplc="2564C8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9"/>
    <w:rsid w:val="00044232"/>
    <w:rsid w:val="00086270"/>
    <w:rsid w:val="000A4D8F"/>
    <w:rsid w:val="000D2A58"/>
    <w:rsid w:val="000E5222"/>
    <w:rsid w:val="001328B9"/>
    <w:rsid w:val="001737F5"/>
    <w:rsid w:val="00185BC7"/>
    <w:rsid w:val="0020444F"/>
    <w:rsid w:val="00207E69"/>
    <w:rsid w:val="00225661"/>
    <w:rsid w:val="002837D0"/>
    <w:rsid w:val="0035523A"/>
    <w:rsid w:val="003B3A38"/>
    <w:rsid w:val="003D762D"/>
    <w:rsid w:val="004255D8"/>
    <w:rsid w:val="004338B9"/>
    <w:rsid w:val="00444F9D"/>
    <w:rsid w:val="00457853"/>
    <w:rsid w:val="004917F1"/>
    <w:rsid w:val="004D261B"/>
    <w:rsid w:val="00513F3D"/>
    <w:rsid w:val="0059533E"/>
    <w:rsid w:val="005D107A"/>
    <w:rsid w:val="00670A3D"/>
    <w:rsid w:val="00690379"/>
    <w:rsid w:val="006A764A"/>
    <w:rsid w:val="006B2F1E"/>
    <w:rsid w:val="006B6F1A"/>
    <w:rsid w:val="00710B68"/>
    <w:rsid w:val="00756949"/>
    <w:rsid w:val="00757293"/>
    <w:rsid w:val="0078212D"/>
    <w:rsid w:val="007A0DE5"/>
    <w:rsid w:val="0081187A"/>
    <w:rsid w:val="00831219"/>
    <w:rsid w:val="008458A6"/>
    <w:rsid w:val="00885B22"/>
    <w:rsid w:val="00887B22"/>
    <w:rsid w:val="00893D62"/>
    <w:rsid w:val="008B4CB5"/>
    <w:rsid w:val="00917BC4"/>
    <w:rsid w:val="0094144A"/>
    <w:rsid w:val="009531FE"/>
    <w:rsid w:val="00962C8E"/>
    <w:rsid w:val="009C2ACB"/>
    <w:rsid w:val="00A27B09"/>
    <w:rsid w:val="00A61AE4"/>
    <w:rsid w:val="00A95FBB"/>
    <w:rsid w:val="00A96D27"/>
    <w:rsid w:val="00AC10AE"/>
    <w:rsid w:val="00AF4722"/>
    <w:rsid w:val="00B00DF2"/>
    <w:rsid w:val="00B225F3"/>
    <w:rsid w:val="00B52A20"/>
    <w:rsid w:val="00B965EA"/>
    <w:rsid w:val="00BA4C91"/>
    <w:rsid w:val="00C343D8"/>
    <w:rsid w:val="00C66443"/>
    <w:rsid w:val="00C66643"/>
    <w:rsid w:val="00C667DD"/>
    <w:rsid w:val="00C93684"/>
    <w:rsid w:val="00C97051"/>
    <w:rsid w:val="00CF33B1"/>
    <w:rsid w:val="00D37BE0"/>
    <w:rsid w:val="00D466B4"/>
    <w:rsid w:val="00D84F82"/>
    <w:rsid w:val="00DA1B01"/>
    <w:rsid w:val="00DB5863"/>
    <w:rsid w:val="00E01665"/>
    <w:rsid w:val="00E03B13"/>
    <w:rsid w:val="00E54889"/>
    <w:rsid w:val="00E64ACD"/>
    <w:rsid w:val="00E85340"/>
    <w:rsid w:val="00E901CC"/>
    <w:rsid w:val="00EC6BDA"/>
    <w:rsid w:val="00ED7427"/>
    <w:rsid w:val="00F02A1C"/>
    <w:rsid w:val="00F4182A"/>
    <w:rsid w:val="00F71BBE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EDBD-B32C-42A9-AAA7-D22FE52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8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95FBB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E54889"/>
    <w:rPr>
      <w:sz w:val="28"/>
      <w:szCs w:val="28"/>
      <w:lang w:bidi="ar-SA"/>
    </w:rPr>
  </w:style>
  <w:style w:type="paragraph" w:styleId="a4">
    <w:name w:val="Body Text"/>
    <w:basedOn w:val="a"/>
    <w:link w:val="a3"/>
    <w:rsid w:val="00E54889"/>
    <w:pPr>
      <w:shd w:val="clear" w:color="auto" w:fill="FFFFFF"/>
      <w:spacing w:after="900" w:line="317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54889"/>
    <w:rPr>
      <w:noProof/>
      <w:sz w:val="8"/>
      <w:szCs w:val="8"/>
      <w:lang w:bidi="ar-SA"/>
    </w:rPr>
  </w:style>
  <w:style w:type="paragraph" w:customStyle="1" w:styleId="20">
    <w:name w:val="Основной текст (2)"/>
    <w:basedOn w:val="a"/>
    <w:link w:val="2"/>
    <w:rsid w:val="00E54889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E54889"/>
    <w:rPr>
      <w:noProof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E54889"/>
    <w:pPr>
      <w:shd w:val="clear" w:color="auto" w:fill="FFFFFF"/>
      <w:spacing w:before="4020"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  <w:lang w:val="ru-RU" w:eastAsia="ru-RU"/>
    </w:rPr>
  </w:style>
  <w:style w:type="character" w:styleId="a5">
    <w:name w:val="Hyperlink"/>
    <w:basedOn w:val="a0"/>
    <w:rsid w:val="00A95FBB"/>
    <w:rPr>
      <w:color w:val="0000FF"/>
      <w:u w:val="single"/>
    </w:rPr>
  </w:style>
  <w:style w:type="paragraph" w:styleId="a6">
    <w:name w:val="Normal (Web)"/>
    <w:basedOn w:val="a"/>
    <w:rsid w:val="00A95F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caption"/>
    <w:basedOn w:val="a"/>
    <w:qFormat/>
    <w:rsid w:val="006B2F1E"/>
    <w:pPr>
      <w:jc w:val="center"/>
    </w:pPr>
    <w:rPr>
      <w:rFonts w:ascii="Times New Roman" w:hAnsi="Times New Roman" w:cs="Times New Roman"/>
      <w:color w:val="auto"/>
      <w:sz w:val="32"/>
    </w:rPr>
  </w:style>
  <w:style w:type="paragraph" w:customStyle="1" w:styleId="ConsPlusNonformat">
    <w:name w:val="ConsPlusNonformat"/>
    <w:rsid w:val="006B2F1E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paragraph" w:customStyle="1" w:styleId="ConsPlusTitle">
    <w:name w:val="ConsPlusTitle"/>
    <w:rsid w:val="006B2F1E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  <w:style w:type="paragraph" w:styleId="HTML">
    <w:name w:val="HTML Preformatted"/>
    <w:basedOn w:val="a"/>
    <w:rsid w:val="007A0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Normal">
    <w:name w:val="ConsPlusNormal"/>
    <w:rsid w:val="007A0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c">
    <w:name w:val="printc"/>
    <w:basedOn w:val="a"/>
    <w:rsid w:val="007A0DE5"/>
    <w:pPr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printj">
    <w:name w:val="printj"/>
    <w:basedOn w:val="a"/>
    <w:rsid w:val="007A0DE5"/>
    <w:pPr>
      <w:spacing w:before="144" w:after="28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rintr">
    <w:name w:val="printr"/>
    <w:basedOn w:val="a"/>
    <w:rsid w:val="007A0DE5"/>
    <w:pPr>
      <w:spacing w:before="144" w:after="288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5D107A"/>
    <w:pPr>
      <w:widowControl w:val="0"/>
      <w:autoSpaceDE w:val="0"/>
      <w:autoSpaceDN w:val="0"/>
      <w:adjustRightInd w:val="0"/>
      <w:spacing w:line="274" w:lineRule="exact"/>
      <w:ind w:firstLine="54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5D107A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5D107A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character" w:customStyle="1" w:styleId="FontStyle14">
    <w:name w:val="Font Style14"/>
    <w:basedOn w:val="a0"/>
    <w:rsid w:val="005D107A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5D107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5D107A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5D107A"/>
    <w:rPr>
      <w:rFonts w:ascii="Courier New" w:hAnsi="Courier New" w:cs="Courier New" w:hint="default"/>
      <w:sz w:val="20"/>
      <w:szCs w:val="20"/>
    </w:rPr>
  </w:style>
  <w:style w:type="character" w:customStyle="1" w:styleId="FontStyle45">
    <w:name w:val="Font Style45"/>
    <w:basedOn w:val="a0"/>
    <w:rsid w:val="005D107A"/>
    <w:rPr>
      <w:rFonts w:ascii="Courier New" w:hAnsi="Courier New" w:cs="Courier New" w:hint="default"/>
      <w:sz w:val="20"/>
      <w:szCs w:val="20"/>
    </w:rPr>
  </w:style>
  <w:style w:type="character" w:customStyle="1" w:styleId="10">
    <w:name w:val="Основной шрифт абзаца1"/>
    <w:rsid w:val="005D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4D4E-9807-4538-AB3A-49569BCE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2016-04-05T12:03:00Z</cp:lastPrinted>
  <dcterms:created xsi:type="dcterms:W3CDTF">2016-04-07T17:12:00Z</dcterms:created>
  <dcterms:modified xsi:type="dcterms:W3CDTF">2016-04-07T17:12:00Z</dcterms:modified>
</cp:coreProperties>
</file>