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F0" w:rsidRDefault="003A09F0" w:rsidP="00400F4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3A09F0" w:rsidRDefault="003A09F0" w:rsidP="00400F4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3A09F0" w:rsidRDefault="003A09F0" w:rsidP="00400F4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09F0" w:rsidRDefault="003A09F0" w:rsidP="00400F4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09F0" w:rsidRPr="00605684" w:rsidRDefault="003A09F0" w:rsidP="00400F4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3A09F0" w:rsidRDefault="003A09F0" w:rsidP="00400F4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09F0" w:rsidRDefault="003A09F0" w:rsidP="00400F43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3A09F0" w:rsidRPr="00FA5FD9" w:rsidRDefault="00A84C31" w:rsidP="00400F43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</w:t>
      </w:r>
      <w:r w:rsidR="008E4D4C">
        <w:rPr>
          <w:rStyle w:val="s2"/>
          <w:color w:val="000000"/>
          <w:sz w:val="28"/>
          <w:szCs w:val="28"/>
        </w:rPr>
        <w:t>2</w:t>
      </w:r>
      <w:r w:rsidR="003A09F0">
        <w:rPr>
          <w:rStyle w:val="s2"/>
          <w:color w:val="000000"/>
          <w:sz w:val="28"/>
          <w:szCs w:val="28"/>
        </w:rPr>
        <w:t>.05.</w:t>
      </w:r>
      <w:r w:rsidR="003A09F0" w:rsidRPr="00C00A9E">
        <w:rPr>
          <w:rStyle w:val="s2"/>
          <w:color w:val="000000"/>
          <w:sz w:val="28"/>
          <w:szCs w:val="28"/>
        </w:rPr>
        <w:t>2016</w:t>
      </w:r>
      <w:r w:rsidR="003A09F0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3A09F0" w:rsidRPr="00C00A9E">
        <w:rPr>
          <w:rStyle w:val="s2"/>
          <w:color w:val="000000"/>
          <w:sz w:val="28"/>
          <w:szCs w:val="28"/>
        </w:rPr>
        <w:t xml:space="preserve">   </w:t>
      </w:r>
      <w:r w:rsidR="003A09F0" w:rsidRPr="00FA5FD9">
        <w:rPr>
          <w:rStyle w:val="s2"/>
          <w:sz w:val="28"/>
          <w:szCs w:val="28"/>
        </w:rPr>
        <w:t>№ 5</w:t>
      </w:r>
      <w:r w:rsidR="003A09F0">
        <w:rPr>
          <w:rStyle w:val="s2"/>
          <w:sz w:val="28"/>
          <w:szCs w:val="28"/>
        </w:rPr>
        <w:t>6</w:t>
      </w:r>
      <w:r w:rsidR="003A09F0" w:rsidRPr="00FA5FD9">
        <w:rPr>
          <w:rStyle w:val="s2"/>
          <w:sz w:val="28"/>
          <w:szCs w:val="28"/>
        </w:rPr>
        <w:t>-п</w:t>
      </w:r>
    </w:p>
    <w:p w:rsidR="003A09F0" w:rsidRDefault="003A09F0" w:rsidP="00400F43">
      <w:pPr>
        <w:spacing w:after="0" w:line="240" w:lineRule="auto"/>
      </w:pPr>
    </w:p>
    <w:p w:rsidR="00400F43" w:rsidRDefault="00400F43" w:rsidP="00400F43">
      <w:pPr>
        <w:spacing w:after="0" w:line="240" w:lineRule="auto"/>
      </w:pPr>
    </w:p>
    <w:p w:rsidR="00400F43" w:rsidRDefault="00400F43" w:rsidP="00CA32EB">
      <w:pPr>
        <w:spacing w:after="0" w:line="240" w:lineRule="auto"/>
        <w:ind w:left="851" w:right="1132"/>
        <w:jc w:val="center"/>
      </w:pPr>
      <w:r w:rsidRPr="00CD7E1F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E1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D7E1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Каировского сельсовета </w:t>
      </w:r>
      <w:r w:rsidRPr="00CD7E1F">
        <w:rPr>
          <w:rFonts w:ascii="Times New Roman" w:hAnsi="Times New Roman"/>
          <w:sz w:val="28"/>
          <w:szCs w:val="28"/>
        </w:rPr>
        <w:t>Саракташского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CD7E1F">
        <w:rPr>
          <w:rFonts w:ascii="Times New Roman" w:hAnsi="Times New Roman"/>
          <w:sz w:val="28"/>
          <w:szCs w:val="28"/>
        </w:rPr>
        <w:t xml:space="preserve"> </w:t>
      </w:r>
      <w:r w:rsidRPr="00400F43">
        <w:rPr>
          <w:rFonts w:ascii="Times New Roman" w:hAnsi="Times New Roman"/>
          <w:sz w:val="28"/>
          <w:szCs w:val="28"/>
        </w:rPr>
        <w:t>от 22.09.2014 № 65-</w:t>
      </w:r>
      <w:r>
        <w:rPr>
          <w:rFonts w:ascii="Times New Roman" w:hAnsi="Times New Roman"/>
          <w:sz w:val="28"/>
          <w:szCs w:val="28"/>
        </w:rPr>
        <w:t>п</w:t>
      </w:r>
      <w:r w:rsidR="00CA32EB">
        <w:rPr>
          <w:rFonts w:ascii="Times New Roman" w:hAnsi="Times New Roman"/>
          <w:sz w:val="28"/>
          <w:szCs w:val="28"/>
        </w:rPr>
        <w:t>«</w:t>
      </w:r>
      <w:r w:rsidR="00CA32EB" w:rsidRPr="00751701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</w:t>
      </w:r>
      <w:r w:rsidR="00CA32EB">
        <w:rPr>
          <w:rFonts w:ascii="Times New Roman" w:hAnsi="Times New Roman"/>
          <w:sz w:val="28"/>
          <w:szCs w:val="28"/>
        </w:rPr>
        <w:t xml:space="preserve"> </w:t>
      </w:r>
      <w:r w:rsidR="00CA32EB" w:rsidRPr="00751701">
        <w:rPr>
          <w:rFonts w:ascii="Times New Roman" w:hAnsi="Times New Roman"/>
          <w:sz w:val="28"/>
          <w:szCs w:val="28"/>
        </w:rPr>
        <w:t>имущественного характера отдельных категорий лиц органов местного самоуправления муниципального образования Каировский сельсовет и руководителей муниципальных учреждений, их супруги (супруга) и несовершеннолетних детей на официальном сайте</w:t>
      </w:r>
      <w:r w:rsidR="00CA32EB">
        <w:rPr>
          <w:rFonts w:ascii="Times New Roman" w:hAnsi="Times New Roman"/>
          <w:sz w:val="28"/>
          <w:szCs w:val="28"/>
        </w:rPr>
        <w:t xml:space="preserve"> </w:t>
      </w:r>
      <w:r w:rsidR="00CA32EB" w:rsidRPr="00751701">
        <w:rPr>
          <w:rFonts w:ascii="Times New Roman" w:hAnsi="Times New Roman"/>
          <w:sz w:val="28"/>
          <w:szCs w:val="28"/>
        </w:rPr>
        <w:t>администрации муниципального образования Каировского сельсовета и предоставления этих сведений средствам</w:t>
      </w:r>
      <w:r w:rsidR="00CA32EB">
        <w:rPr>
          <w:rFonts w:ascii="Times New Roman" w:hAnsi="Times New Roman"/>
          <w:sz w:val="28"/>
          <w:szCs w:val="28"/>
        </w:rPr>
        <w:t xml:space="preserve"> </w:t>
      </w:r>
      <w:r w:rsidR="00CA32EB" w:rsidRPr="00751701">
        <w:rPr>
          <w:rFonts w:ascii="Times New Roman" w:hAnsi="Times New Roman"/>
          <w:sz w:val="28"/>
          <w:szCs w:val="28"/>
        </w:rPr>
        <w:t>массовой информации для опубликования</w:t>
      </w:r>
      <w:r w:rsidR="00CA32EB">
        <w:rPr>
          <w:rFonts w:ascii="Times New Roman" w:hAnsi="Times New Roman"/>
          <w:sz w:val="28"/>
          <w:szCs w:val="28"/>
        </w:rPr>
        <w:t>»</w:t>
      </w:r>
    </w:p>
    <w:p w:rsidR="00CA32EB" w:rsidRDefault="00CA32EB" w:rsidP="002030E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32EB" w:rsidRDefault="00CA32EB" w:rsidP="002030E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1D47" w:rsidRPr="00311D47" w:rsidRDefault="005C4D2E" w:rsidP="002030E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1D47">
        <w:rPr>
          <w:sz w:val="28"/>
          <w:szCs w:val="28"/>
        </w:rPr>
        <w:t>соответствии с Распоряжением Губернатора Оренбургской области от 30.12.2014 № 360-р «</w:t>
      </w:r>
      <w:r w:rsidR="00311D47" w:rsidRPr="00311D47">
        <w:rPr>
          <w:rStyle w:val="s2"/>
          <w:color w:val="000000"/>
          <w:sz w:val="28"/>
          <w:szCs w:val="28"/>
        </w:rPr>
        <w:t>О требованиях к размещению и наполнению разделов,</w:t>
      </w:r>
      <w:r w:rsidR="00311D47">
        <w:rPr>
          <w:rStyle w:val="s2"/>
          <w:color w:val="000000"/>
          <w:sz w:val="28"/>
          <w:szCs w:val="28"/>
        </w:rPr>
        <w:t xml:space="preserve"> </w:t>
      </w:r>
      <w:r w:rsidR="00311D47" w:rsidRPr="00311D47">
        <w:rPr>
          <w:rStyle w:val="s2"/>
          <w:color w:val="000000"/>
          <w:sz w:val="28"/>
          <w:szCs w:val="28"/>
        </w:rPr>
        <w:t>посвященных вопросам противодействия коррупции, официальных</w:t>
      </w:r>
      <w:r w:rsidR="002030E1">
        <w:rPr>
          <w:rStyle w:val="s2"/>
          <w:color w:val="000000"/>
          <w:sz w:val="28"/>
          <w:szCs w:val="28"/>
        </w:rPr>
        <w:t xml:space="preserve"> </w:t>
      </w:r>
      <w:r w:rsidR="00311D47" w:rsidRPr="00311D47">
        <w:rPr>
          <w:rStyle w:val="s2"/>
          <w:color w:val="000000"/>
          <w:sz w:val="28"/>
          <w:szCs w:val="28"/>
        </w:rPr>
        <w:t>сайтов органов исполнительной власти Оренбургской области</w:t>
      </w:r>
      <w:r w:rsidR="00311D47">
        <w:rPr>
          <w:rStyle w:val="s2"/>
          <w:color w:val="000000"/>
          <w:sz w:val="28"/>
          <w:szCs w:val="28"/>
        </w:rPr>
        <w:t xml:space="preserve"> </w:t>
      </w:r>
      <w:r w:rsidR="00311D47" w:rsidRPr="00311D47">
        <w:rPr>
          <w:rStyle w:val="s2"/>
          <w:color w:val="000000"/>
          <w:sz w:val="28"/>
          <w:szCs w:val="28"/>
        </w:rPr>
        <w:t xml:space="preserve">в сети </w:t>
      </w:r>
      <w:r w:rsidR="00311D47">
        <w:rPr>
          <w:rStyle w:val="s2"/>
          <w:color w:val="000000"/>
          <w:sz w:val="28"/>
          <w:szCs w:val="28"/>
        </w:rPr>
        <w:t>И</w:t>
      </w:r>
      <w:r w:rsidR="00311D47" w:rsidRPr="00311D47">
        <w:rPr>
          <w:rStyle w:val="s2"/>
          <w:color w:val="000000"/>
          <w:sz w:val="28"/>
          <w:szCs w:val="28"/>
        </w:rPr>
        <w:t>нтернет и требованиях к должностям, замещение</w:t>
      </w:r>
      <w:r w:rsidR="00311D47">
        <w:rPr>
          <w:rStyle w:val="s2"/>
          <w:color w:val="000000"/>
          <w:sz w:val="28"/>
          <w:szCs w:val="28"/>
        </w:rPr>
        <w:t xml:space="preserve"> </w:t>
      </w:r>
      <w:r w:rsidR="00311D47" w:rsidRPr="00311D47">
        <w:rPr>
          <w:rStyle w:val="s2"/>
          <w:color w:val="000000"/>
          <w:sz w:val="28"/>
          <w:szCs w:val="28"/>
        </w:rPr>
        <w:t>которых влечет за собой размещение сведений о доходах,</w:t>
      </w:r>
      <w:r w:rsidR="00311D47">
        <w:rPr>
          <w:rStyle w:val="s2"/>
          <w:color w:val="000000"/>
          <w:sz w:val="28"/>
          <w:szCs w:val="28"/>
        </w:rPr>
        <w:t xml:space="preserve"> </w:t>
      </w:r>
      <w:r w:rsidR="00311D47" w:rsidRPr="00311D47">
        <w:rPr>
          <w:rStyle w:val="s2"/>
          <w:color w:val="000000"/>
          <w:sz w:val="28"/>
          <w:szCs w:val="28"/>
        </w:rPr>
        <w:t>расходах, об имуществе и обязательствах</w:t>
      </w:r>
      <w:r w:rsidR="002030E1">
        <w:rPr>
          <w:rStyle w:val="s2"/>
          <w:color w:val="000000"/>
          <w:sz w:val="28"/>
          <w:szCs w:val="28"/>
        </w:rPr>
        <w:t xml:space="preserve"> </w:t>
      </w:r>
      <w:r w:rsidR="00311D47" w:rsidRPr="00311D47">
        <w:rPr>
          <w:rStyle w:val="s2"/>
          <w:color w:val="000000"/>
          <w:sz w:val="28"/>
          <w:szCs w:val="28"/>
        </w:rPr>
        <w:t>имущественного характера</w:t>
      </w:r>
    </w:p>
    <w:p w:rsidR="00311D47" w:rsidRDefault="00311D47" w:rsidP="00400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A4" w:rsidRDefault="003F7F5B" w:rsidP="009B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5C4D2E">
        <w:rPr>
          <w:rFonts w:ascii="Times New Roman" w:hAnsi="Times New Roman"/>
          <w:sz w:val="28"/>
          <w:szCs w:val="28"/>
        </w:rPr>
        <w:t>постановлени</w:t>
      </w:r>
      <w:r w:rsidR="003138A4">
        <w:rPr>
          <w:rFonts w:ascii="Times New Roman" w:hAnsi="Times New Roman"/>
          <w:sz w:val="28"/>
          <w:szCs w:val="28"/>
        </w:rPr>
        <w:t>е</w:t>
      </w:r>
      <w:r w:rsidR="005C4D2E">
        <w:rPr>
          <w:rFonts w:ascii="Times New Roman" w:hAnsi="Times New Roman"/>
          <w:sz w:val="28"/>
          <w:szCs w:val="28"/>
        </w:rPr>
        <w:t xml:space="preserve"> администрации </w:t>
      </w:r>
      <w:r w:rsidR="002030E1">
        <w:rPr>
          <w:rFonts w:ascii="Times New Roman" w:hAnsi="Times New Roman"/>
          <w:sz w:val="28"/>
          <w:szCs w:val="28"/>
        </w:rPr>
        <w:t xml:space="preserve">Каировского сельсовета </w:t>
      </w:r>
      <w:r w:rsidR="005C4D2E">
        <w:rPr>
          <w:rFonts w:ascii="Times New Roman" w:hAnsi="Times New Roman"/>
          <w:sz w:val="28"/>
          <w:szCs w:val="28"/>
        </w:rPr>
        <w:t>Саракташского района</w:t>
      </w:r>
      <w:r w:rsidR="002030E1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5C4D2E">
        <w:rPr>
          <w:rFonts w:ascii="Times New Roman" w:hAnsi="Times New Roman"/>
          <w:sz w:val="28"/>
          <w:szCs w:val="28"/>
        </w:rPr>
        <w:t xml:space="preserve"> от </w:t>
      </w:r>
      <w:r w:rsidR="00311D47">
        <w:rPr>
          <w:rFonts w:ascii="Times New Roman" w:hAnsi="Times New Roman"/>
          <w:sz w:val="28"/>
          <w:szCs w:val="28"/>
        </w:rPr>
        <w:t>2</w:t>
      </w:r>
      <w:r w:rsidR="002030E1">
        <w:rPr>
          <w:rFonts w:ascii="Times New Roman" w:hAnsi="Times New Roman"/>
          <w:sz w:val="28"/>
          <w:szCs w:val="28"/>
        </w:rPr>
        <w:t>2</w:t>
      </w:r>
      <w:r w:rsidR="00311D47" w:rsidRPr="00CD7E1F">
        <w:rPr>
          <w:rFonts w:ascii="Times New Roman" w:hAnsi="Times New Roman"/>
          <w:sz w:val="28"/>
          <w:szCs w:val="28"/>
        </w:rPr>
        <w:t>.0</w:t>
      </w:r>
      <w:r w:rsidR="002030E1">
        <w:rPr>
          <w:rFonts w:ascii="Times New Roman" w:hAnsi="Times New Roman"/>
          <w:sz w:val="28"/>
          <w:szCs w:val="28"/>
        </w:rPr>
        <w:t>9</w:t>
      </w:r>
      <w:r w:rsidR="00311D47" w:rsidRPr="00CD7E1F">
        <w:rPr>
          <w:rFonts w:ascii="Times New Roman" w:hAnsi="Times New Roman"/>
          <w:sz w:val="28"/>
          <w:szCs w:val="28"/>
        </w:rPr>
        <w:t>.201</w:t>
      </w:r>
      <w:r w:rsidR="00311D47">
        <w:rPr>
          <w:rFonts w:ascii="Times New Roman" w:hAnsi="Times New Roman"/>
          <w:sz w:val="28"/>
          <w:szCs w:val="28"/>
        </w:rPr>
        <w:t>4</w:t>
      </w:r>
      <w:r w:rsidR="00311D47" w:rsidRPr="00CD7E1F">
        <w:rPr>
          <w:rFonts w:ascii="Times New Roman" w:hAnsi="Times New Roman"/>
          <w:sz w:val="28"/>
          <w:szCs w:val="28"/>
        </w:rPr>
        <w:t xml:space="preserve"> № </w:t>
      </w:r>
      <w:r w:rsidR="00311D47">
        <w:rPr>
          <w:rFonts w:ascii="Times New Roman" w:hAnsi="Times New Roman"/>
          <w:sz w:val="28"/>
          <w:szCs w:val="28"/>
        </w:rPr>
        <w:t>6</w:t>
      </w:r>
      <w:r w:rsidR="002030E1">
        <w:rPr>
          <w:rFonts w:ascii="Times New Roman" w:hAnsi="Times New Roman"/>
          <w:sz w:val="28"/>
          <w:szCs w:val="28"/>
        </w:rPr>
        <w:t>5</w:t>
      </w:r>
      <w:r w:rsidR="00311D47" w:rsidRPr="00CD7E1F">
        <w:rPr>
          <w:rFonts w:ascii="Times New Roman" w:hAnsi="Times New Roman"/>
          <w:sz w:val="28"/>
          <w:szCs w:val="28"/>
        </w:rPr>
        <w:t xml:space="preserve">-п </w:t>
      </w:r>
      <w:r w:rsidR="005C4D2E">
        <w:rPr>
          <w:rFonts w:ascii="Times New Roman" w:hAnsi="Times New Roman"/>
          <w:sz w:val="28"/>
          <w:szCs w:val="28"/>
        </w:rPr>
        <w:t>«</w:t>
      </w:r>
      <w:r w:rsidR="00751701" w:rsidRPr="00751701">
        <w:rPr>
          <w:rFonts w:ascii="Times New Roman" w:hAnsi="Times New Roman"/>
          <w:sz w:val="28"/>
          <w:szCs w:val="28"/>
          <w:lang w:eastAsia="ru-RU"/>
        </w:rPr>
        <w:t>Об утверждении Порядка размещен</w:t>
      </w:r>
      <w:r w:rsidR="00CC0C0B">
        <w:rPr>
          <w:rFonts w:ascii="Times New Roman" w:hAnsi="Times New Roman"/>
          <w:sz w:val="28"/>
          <w:szCs w:val="28"/>
          <w:lang w:eastAsia="ru-RU"/>
        </w:rPr>
        <w:t>ия сведений о доходах, расходах,</w:t>
      </w:r>
      <w:r w:rsidR="00751701" w:rsidRPr="00751701">
        <w:rPr>
          <w:rFonts w:ascii="Times New Roman" w:hAnsi="Times New Roman"/>
          <w:sz w:val="28"/>
          <w:szCs w:val="28"/>
          <w:lang w:eastAsia="ru-RU"/>
        </w:rPr>
        <w:t xml:space="preserve"> об имуществе и обязательствах</w:t>
      </w:r>
      <w:r w:rsidR="007517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701" w:rsidRPr="00751701">
        <w:rPr>
          <w:rFonts w:ascii="Times New Roman" w:hAnsi="Times New Roman"/>
          <w:sz w:val="28"/>
          <w:szCs w:val="28"/>
          <w:lang w:eastAsia="ru-RU"/>
        </w:rPr>
        <w:t>имущественного характера отдельных категорий лиц органов местного самоуправления муниципального образования Каировский сельсовет и руководителей муниципальных учреждений, их супруги (супруга) и несовершеннолетних детей на официальном сайте</w:t>
      </w:r>
      <w:r w:rsidR="00CF1E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701" w:rsidRPr="00751701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Каировского сельсовета и предоставления этих сведений средствам</w:t>
      </w:r>
      <w:r w:rsidR="00CF1E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701" w:rsidRPr="00751701">
        <w:rPr>
          <w:rFonts w:ascii="Times New Roman" w:hAnsi="Times New Roman"/>
          <w:sz w:val="28"/>
          <w:szCs w:val="28"/>
          <w:lang w:eastAsia="ru-RU"/>
        </w:rPr>
        <w:t>массовой информации для опубликования</w:t>
      </w:r>
      <w:r w:rsidR="00311D47">
        <w:rPr>
          <w:rFonts w:ascii="Times New Roman" w:hAnsi="Times New Roman"/>
          <w:sz w:val="28"/>
          <w:szCs w:val="28"/>
        </w:rPr>
        <w:t xml:space="preserve">» </w:t>
      </w:r>
      <w:r w:rsidR="003138A4">
        <w:rPr>
          <w:rFonts w:ascii="Times New Roman" w:hAnsi="Times New Roman"/>
          <w:sz w:val="28"/>
          <w:szCs w:val="28"/>
        </w:rPr>
        <w:t>следующие изменения:</w:t>
      </w:r>
    </w:p>
    <w:p w:rsidR="00311D47" w:rsidRDefault="003138A4" w:rsidP="0075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2</w:t>
      </w:r>
      <w:r w:rsidR="00311D47">
        <w:rPr>
          <w:rFonts w:ascii="Times New Roman" w:hAnsi="Times New Roman"/>
          <w:sz w:val="28"/>
          <w:szCs w:val="28"/>
        </w:rPr>
        <w:t xml:space="preserve"> изложи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311D47">
        <w:rPr>
          <w:rFonts w:ascii="Times New Roman" w:hAnsi="Times New Roman"/>
          <w:sz w:val="28"/>
          <w:szCs w:val="28"/>
        </w:rPr>
        <w:t xml:space="preserve"> в редакции согласно приложению.</w:t>
      </w:r>
    </w:p>
    <w:p w:rsidR="00311D47" w:rsidRDefault="00311D47" w:rsidP="0075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D2E" w:rsidRDefault="005C4D2E" w:rsidP="00203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его</w:t>
      </w:r>
      <w:r w:rsidR="005E2B48">
        <w:rPr>
          <w:rFonts w:ascii="Times New Roman" w:hAnsi="Times New Roman"/>
          <w:sz w:val="28"/>
          <w:szCs w:val="28"/>
        </w:rPr>
        <w:t xml:space="preserve"> официального опубликования путё</w:t>
      </w:r>
      <w:r>
        <w:rPr>
          <w:rFonts w:ascii="Times New Roman" w:hAnsi="Times New Roman"/>
          <w:sz w:val="28"/>
          <w:szCs w:val="28"/>
        </w:rPr>
        <w:t xml:space="preserve">м размещения на официальном сайте администрации </w:t>
      </w:r>
      <w:r w:rsidR="009317D2">
        <w:rPr>
          <w:rFonts w:ascii="Times New Roman" w:hAnsi="Times New Roman"/>
          <w:sz w:val="28"/>
          <w:szCs w:val="28"/>
        </w:rPr>
        <w:t xml:space="preserve">Каировского сельсовета </w:t>
      </w:r>
      <w:r>
        <w:rPr>
          <w:rFonts w:ascii="Times New Roman" w:hAnsi="Times New Roman"/>
          <w:sz w:val="28"/>
          <w:szCs w:val="28"/>
        </w:rPr>
        <w:t>Саракташского района</w:t>
      </w:r>
      <w:r w:rsidR="009317D2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59256E">
        <w:rPr>
          <w:rFonts w:ascii="Times New Roman" w:hAnsi="Times New Roman"/>
          <w:sz w:val="28"/>
          <w:szCs w:val="28"/>
        </w:rPr>
        <w:t>.</w:t>
      </w:r>
    </w:p>
    <w:p w:rsidR="005C4D2E" w:rsidRDefault="005C4D2E" w:rsidP="00203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D2E" w:rsidRDefault="005C4D2E" w:rsidP="002030E1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797E70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F7F5B" w:rsidRDefault="003F7F5B" w:rsidP="00400F43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D2E" w:rsidRDefault="005C4D2E" w:rsidP="00400F43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97E70">
        <w:rPr>
          <w:rFonts w:ascii="Times New Roman" w:hAnsi="Times New Roman"/>
          <w:sz w:val="28"/>
          <w:szCs w:val="28"/>
        </w:rPr>
        <w:t>администрации сельсовета                                                О.М. Кажаев</w:t>
      </w:r>
    </w:p>
    <w:p w:rsidR="003F7F5B" w:rsidRDefault="003F7F5B" w:rsidP="00400F43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175" w:rsidRDefault="00797E70" w:rsidP="00797E70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C63175" w:rsidSect="003F7F5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97E70">
        <w:rPr>
          <w:rFonts w:ascii="Times New Roman" w:hAnsi="Times New Roman"/>
          <w:color w:val="000000"/>
          <w:sz w:val="28"/>
          <w:szCs w:val="28"/>
        </w:rPr>
        <w:t>Разослано:</w:t>
      </w:r>
      <w:r w:rsidRPr="00797E70">
        <w:rPr>
          <w:rFonts w:ascii="Times New Roman" w:hAnsi="Times New Roman"/>
          <w:color w:val="000000"/>
          <w:sz w:val="28"/>
          <w:szCs w:val="28"/>
        </w:rPr>
        <w:tab/>
        <w:t>прокурору района, администрации района, отделу кадров сельсовета</w:t>
      </w:r>
    </w:p>
    <w:p w:rsidR="00C63175" w:rsidRPr="00C63175" w:rsidRDefault="00C63175" w:rsidP="00400F43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C63175" w:rsidRPr="00C63175" w:rsidRDefault="00C63175" w:rsidP="00400F43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400F43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400F43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5B74BE" w:rsidRDefault="005B74BE" w:rsidP="00400F4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3DC0" w:rsidRDefault="00C63175" w:rsidP="00400F4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  <w:r w:rsidR="00883D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63175" w:rsidRPr="00C63175" w:rsidRDefault="00C63175" w:rsidP="00400F4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20__ года по 31 декабря 20__ года</w:t>
      </w:r>
    </w:p>
    <w:p w:rsidR="00C63175" w:rsidRPr="00C63175" w:rsidRDefault="00C63175" w:rsidP="00400F4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5555" w:type="pct"/>
        <w:tblCellSpacing w:w="0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602"/>
        <w:gridCol w:w="1272"/>
        <w:gridCol w:w="1758"/>
        <w:gridCol w:w="1027"/>
        <w:gridCol w:w="1304"/>
        <w:gridCol w:w="1483"/>
        <w:gridCol w:w="1134"/>
        <w:gridCol w:w="1191"/>
        <w:gridCol w:w="1073"/>
        <w:gridCol w:w="1517"/>
        <w:gridCol w:w="1442"/>
      </w:tblGrid>
      <w:tr w:rsidR="00C63175" w:rsidRPr="00C63175" w:rsidTr="00BE1907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textDirection w:val="btLr"/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tabs>
                <w:tab w:val="left" w:pos="997"/>
              </w:tabs>
              <w:spacing w:after="0" w:line="240" w:lineRule="auto"/>
              <w:ind w:left="-137" w:right="-9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Декларированный годовой доход </w:t>
            </w:r>
            <w:r w:rsidRPr="00C6317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440" w:type="dxa"/>
            <w:vMerge w:val="restart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r w:rsidRPr="00C6317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63175" w:rsidRPr="00C63175" w:rsidTr="00BE1907">
        <w:trPr>
          <w:trHeight w:val="87"/>
          <w:tblHeader/>
          <w:tblCellSpacing w:w="0" w:type="dxa"/>
        </w:trPr>
        <w:tc>
          <w:tcPr>
            <w:tcW w:w="1738" w:type="dxa"/>
            <w:vMerge/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75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26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30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81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32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89" w:type="dxa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3175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72" w:type="dxa"/>
            <w:vMerge/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C63175" w:rsidRPr="00C63175" w:rsidRDefault="00C63175" w:rsidP="00F91A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83DC0" w:rsidRPr="00C63175" w:rsidTr="00BE1907">
        <w:trPr>
          <w:trHeight w:val="440"/>
          <w:tblCellSpacing w:w="0" w:type="dxa"/>
        </w:trPr>
        <w:tc>
          <w:tcPr>
            <w:tcW w:w="173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175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0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DC0" w:rsidRPr="00C63175" w:rsidTr="00BE1907">
        <w:trPr>
          <w:trHeight w:val="440"/>
          <w:tblCellSpacing w:w="0" w:type="dxa"/>
        </w:trPr>
        <w:tc>
          <w:tcPr>
            <w:tcW w:w="173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 (а)</w:t>
            </w:r>
          </w:p>
        </w:tc>
        <w:tc>
          <w:tcPr>
            <w:tcW w:w="160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DC0" w:rsidRPr="00C63175" w:rsidTr="00BE1907">
        <w:trPr>
          <w:trHeight w:val="440"/>
          <w:tblCellSpacing w:w="0" w:type="dxa"/>
        </w:trPr>
        <w:tc>
          <w:tcPr>
            <w:tcW w:w="1738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Default="00883DC0" w:rsidP="00F91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83DC0" w:rsidRPr="00C63175" w:rsidRDefault="00883DC0" w:rsidP="00F91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83DC0" w:rsidRDefault="00883DC0" w:rsidP="00400F43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</w:p>
    <w:p w:rsidR="00276503" w:rsidRDefault="00C63175" w:rsidP="00400F43">
      <w:pPr>
        <w:spacing w:after="0" w:line="240" w:lineRule="auto"/>
        <w:rPr>
          <w:rFonts w:ascii="Times New Roman" w:hAnsi="Times New Roman"/>
          <w:lang w:eastAsia="ru-RU"/>
        </w:rPr>
      </w:pPr>
      <w:r w:rsidRPr="00C63175">
        <w:rPr>
          <w:rFonts w:ascii="Times New Roman" w:hAnsi="Times New Roman"/>
          <w:vertAlign w:val="superscript"/>
          <w:lang w:eastAsia="ru-RU"/>
        </w:rPr>
        <w:t>1</w:t>
      </w:r>
      <w:r w:rsidRPr="00C63175">
        <w:rPr>
          <w:rFonts w:ascii="Times New Roman" w:hAnsi="Times New Roman"/>
          <w:lang w:eastAsia="ru-RU"/>
        </w:rP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r w:rsidR="00276503">
        <w:rPr>
          <w:rFonts w:ascii="Times New Roman" w:hAnsi="Times New Roman"/>
          <w:lang w:eastAsia="ru-RU"/>
        </w:rPr>
        <w:t xml:space="preserve">Каировский сельсовет </w:t>
      </w:r>
      <w:r w:rsidRPr="00C63175">
        <w:rPr>
          <w:rFonts w:ascii="Times New Roman" w:hAnsi="Times New Roman"/>
          <w:lang w:eastAsia="ru-RU"/>
        </w:rPr>
        <w:t>Саракташск</w:t>
      </w:r>
      <w:r w:rsidR="00276503">
        <w:rPr>
          <w:rFonts w:ascii="Times New Roman" w:hAnsi="Times New Roman"/>
          <w:lang w:eastAsia="ru-RU"/>
        </w:rPr>
        <w:t>ого</w:t>
      </w:r>
      <w:r w:rsidRPr="00C63175">
        <w:rPr>
          <w:rFonts w:ascii="Times New Roman" w:hAnsi="Times New Roman"/>
          <w:lang w:eastAsia="ru-RU"/>
        </w:rPr>
        <w:t xml:space="preserve"> район</w:t>
      </w:r>
      <w:r w:rsidR="00276503">
        <w:rPr>
          <w:rFonts w:ascii="Times New Roman" w:hAnsi="Times New Roman"/>
          <w:lang w:eastAsia="ru-RU"/>
        </w:rPr>
        <w:t>а</w:t>
      </w:r>
      <w:r w:rsidRPr="00C63175">
        <w:rPr>
          <w:rFonts w:ascii="Times New Roman" w:hAnsi="Times New Roman"/>
          <w:lang w:eastAsia="ru-RU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63175" w:rsidRPr="00C63175" w:rsidRDefault="00C63175" w:rsidP="00400F43">
      <w:pPr>
        <w:spacing w:after="0" w:line="240" w:lineRule="auto"/>
        <w:rPr>
          <w:rFonts w:ascii="Times New Roman" w:hAnsi="Times New Roman"/>
          <w:lang w:eastAsia="ru-RU"/>
        </w:rPr>
      </w:pPr>
      <w:r w:rsidRPr="00C63175">
        <w:rPr>
          <w:rFonts w:ascii="Times New Roman" w:hAnsi="Times New Roman"/>
          <w:lang w:eastAsia="ru-RU"/>
        </w:rPr>
        <w:br/>
      </w:r>
      <w:r w:rsidRPr="00C63175">
        <w:rPr>
          <w:rFonts w:ascii="Times New Roman" w:hAnsi="Times New Roman"/>
          <w:vertAlign w:val="superscript"/>
          <w:lang w:eastAsia="ru-RU"/>
        </w:rPr>
        <w:t>2</w:t>
      </w:r>
      <w:r w:rsidRPr="00C63175">
        <w:rPr>
          <w:rFonts w:ascii="Times New Roman" w:hAnsi="Times New Roman"/>
          <w:lang w:eastAsia="ru-RU"/>
        </w:rP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r w:rsidR="00276503">
        <w:rPr>
          <w:rFonts w:ascii="Times New Roman" w:hAnsi="Times New Roman"/>
          <w:lang w:eastAsia="ru-RU"/>
        </w:rPr>
        <w:t xml:space="preserve">Каировский сельсовет </w:t>
      </w:r>
      <w:r w:rsidR="00276503" w:rsidRPr="00C63175">
        <w:rPr>
          <w:rFonts w:ascii="Times New Roman" w:hAnsi="Times New Roman"/>
          <w:lang w:eastAsia="ru-RU"/>
        </w:rPr>
        <w:t>Саракташск</w:t>
      </w:r>
      <w:r w:rsidR="00276503">
        <w:rPr>
          <w:rFonts w:ascii="Times New Roman" w:hAnsi="Times New Roman"/>
          <w:lang w:eastAsia="ru-RU"/>
        </w:rPr>
        <w:t>ого</w:t>
      </w:r>
      <w:r w:rsidR="00276503" w:rsidRPr="00C63175">
        <w:rPr>
          <w:rFonts w:ascii="Times New Roman" w:hAnsi="Times New Roman"/>
          <w:lang w:eastAsia="ru-RU"/>
        </w:rPr>
        <w:t xml:space="preserve"> район</w:t>
      </w:r>
      <w:r w:rsidR="00276503">
        <w:rPr>
          <w:rFonts w:ascii="Times New Roman" w:hAnsi="Times New Roman"/>
          <w:lang w:eastAsia="ru-RU"/>
        </w:rPr>
        <w:t>а</w:t>
      </w:r>
      <w:r w:rsidRPr="00C63175">
        <w:rPr>
          <w:rFonts w:ascii="Times New Roman" w:hAnsi="Times New Roman"/>
          <w:lang w:eastAsia="ru-RU"/>
        </w:rPr>
        <w:t xml:space="preserve"> Оренбургской области,</w:t>
      </w:r>
      <w:r w:rsidR="00276503">
        <w:rPr>
          <w:rFonts w:ascii="Times New Roman" w:hAnsi="Times New Roman"/>
          <w:lang w:eastAsia="ru-RU"/>
        </w:rPr>
        <w:t xml:space="preserve"> </w:t>
      </w:r>
      <w:r w:rsidRPr="00C63175">
        <w:rPr>
          <w:rFonts w:ascii="Times New Roman" w:hAnsi="Times New Roman"/>
          <w:lang w:eastAsia="ru-RU"/>
        </w:rPr>
        <w:t xml:space="preserve">и его супруги (супруга) за три последних года, предшествующих совершению сделки. </w:t>
      </w:r>
    </w:p>
    <w:sectPr w:rsidR="00C63175" w:rsidRPr="00C63175" w:rsidSect="00C63175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62" w:rsidRDefault="00340562">
      <w:pPr>
        <w:spacing w:after="0" w:line="240" w:lineRule="auto"/>
      </w:pPr>
      <w:r>
        <w:separator/>
      </w:r>
    </w:p>
  </w:endnote>
  <w:endnote w:type="continuationSeparator" w:id="0">
    <w:p w:rsidR="00340562" w:rsidRDefault="0034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62" w:rsidRDefault="00340562">
      <w:pPr>
        <w:spacing w:after="0" w:line="240" w:lineRule="auto"/>
      </w:pPr>
      <w:r>
        <w:separator/>
      </w:r>
    </w:p>
  </w:footnote>
  <w:footnote w:type="continuationSeparator" w:id="0">
    <w:p w:rsidR="00340562" w:rsidRDefault="0034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3588C"/>
    <w:rsid w:val="00155A20"/>
    <w:rsid w:val="00165F82"/>
    <w:rsid w:val="001D2673"/>
    <w:rsid w:val="001D6D8B"/>
    <w:rsid w:val="002030E1"/>
    <w:rsid w:val="00237969"/>
    <w:rsid w:val="00276503"/>
    <w:rsid w:val="002A2CD8"/>
    <w:rsid w:val="002B14BD"/>
    <w:rsid w:val="00311D47"/>
    <w:rsid w:val="003138A4"/>
    <w:rsid w:val="00340562"/>
    <w:rsid w:val="003A09F0"/>
    <w:rsid w:val="003F7F5B"/>
    <w:rsid w:val="00400F43"/>
    <w:rsid w:val="00412E15"/>
    <w:rsid w:val="0044293A"/>
    <w:rsid w:val="004C3FFE"/>
    <w:rsid w:val="004D2919"/>
    <w:rsid w:val="00522DAC"/>
    <w:rsid w:val="00565930"/>
    <w:rsid w:val="0059256E"/>
    <w:rsid w:val="005937CD"/>
    <w:rsid w:val="005969F9"/>
    <w:rsid w:val="005B74BE"/>
    <w:rsid w:val="005C4D2E"/>
    <w:rsid w:val="005D5449"/>
    <w:rsid w:val="005E2B48"/>
    <w:rsid w:val="00690AA1"/>
    <w:rsid w:val="006956E5"/>
    <w:rsid w:val="006D6555"/>
    <w:rsid w:val="00701597"/>
    <w:rsid w:val="00751701"/>
    <w:rsid w:val="007705F7"/>
    <w:rsid w:val="00797E70"/>
    <w:rsid w:val="007A668A"/>
    <w:rsid w:val="0084191C"/>
    <w:rsid w:val="00883DC0"/>
    <w:rsid w:val="00894FAB"/>
    <w:rsid w:val="008A0E40"/>
    <w:rsid w:val="008A2B24"/>
    <w:rsid w:val="008E0015"/>
    <w:rsid w:val="008E4D4C"/>
    <w:rsid w:val="008F6F87"/>
    <w:rsid w:val="00914459"/>
    <w:rsid w:val="0093044D"/>
    <w:rsid w:val="009317D2"/>
    <w:rsid w:val="009435F2"/>
    <w:rsid w:val="009525FF"/>
    <w:rsid w:val="00980FD6"/>
    <w:rsid w:val="009B3C06"/>
    <w:rsid w:val="009B509E"/>
    <w:rsid w:val="00A43DB4"/>
    <w:rsid w:val="00A84C31"/>
    <w:rsid w:val="00B11D68"/>
    <w:rsid w:val="00B4016B"/>
    <w:rsid w:val="00B83979"/>
    <w:rsid w:val="00B960F0"/>
    <w:rsid w:val="00BA0506"/>
    <w:rsid w:val="00BA0D08"/>
    <w:rsid w:val="00BD5A08"/>
    <w:rsid w:val="00BE1907"/>
    <w:rsid w:val="00C40048"/>
    <w:rsid w:val="00C63175"/>
    <w:rsid w:val="00CA32EB"/>
    <w:rsid w:val="00CC0C0B"/>
    <w:rsid w:val="00CC55D0"/>
    <w:rsid w:val="00CD03E6"/>
    <w:rsid w:val="00CD7E1F"/>
    <w:rsid w:val="00CF1E84"/>
    <w:rsid w:val="00D869AD"/>
    <w:rsid w:val="00DD07A1"/>
    <w:rsid w:val="00E44B86"/>
    <w:rsid w:val="00E72946"/>
    <w:rsid w:val="00EE0FE4"/>
    <w:rsid w:val="00EE194C"/>
    <w:rsid w:val="00EF3D40"/>
    <w:rsid w:val="00F47065"/>
    <w:rsid w:val="00F519C0"/>
    <w:rsid w:val="00F91A8C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B62B1-E199-457A-87AC-13DCFBBC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2016-05-25T02:42:00Z</dcterms:created>
  <dcterms:modified xsi:type="dcterms:W3CDTF">2016-05-25T02:42:00Z</dcterms:modified>
</cp:coreProperties>
</file>