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779" w:rsidRPr="00F27A99" w:rsidRDefault="00473779" w:rsidP="00473779">
      <w:pPr>
        <w:pStyle w:val="p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bookmarkEnd w:id="0"/>
      <w:r w:rsidRPr="00F27A99">
        <w:rPr>
          <w:sz w:val="28"/>
          <w:szCs w:val="28"/>
        </w:rPr>
        <w:t>АДМИНИСТРАЦИЯ КАИРОВСКОГО СЕЛЬСОВЕТА</w:t>
      </w:r>
    </w:p>
    <w:p w:rsidR="00473779" w:rsidRPr="00F27A99" w:rsidRDefault="00473779" w:rsidP="00473779">
      <w:pPr>
        <w:pStyle w:val="p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27A99">
        <w:rPr>
          <w:sz w:val="28"/>
          <w:szCs w:val="28"/>
        </w:rPr>
        <w:t>САРАКТАШСКОГО РАЙОНА ОРЕНБУРГСКОЙ ОБЛАСТИ</w:t>
      </w:r>
    </w:p>
    <w:p w:rsidR="00473779" w:rsidRPr="00F27A99" w:rsidRDefault="00473779" w:rsidP="00473779">
      <w:pPr>
        <w:pStyle w:val="p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73779" w:rsidRPr="00F27A99" w:rsidRDefault="00473779" w:rsidP="00473779">
      <w:pPr>
        <w:pStyle w:val="p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73779" w:rsidRPr="00F27A99" w:rsidRDefault="00473779" w:rsidP="00473779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27A99">
        <w:rPr>
          <w:b/>
          <w:sz w:val="28"/>
          <w:szCs w:val="28"/>
        </w:rPr>
        <w:t>П О С Т А Н О В Л Е Н И Е</w:t>
      </w:r>
    </w:p>
    <w:p w:rsidR="00473779" w:rsidRPr="00F27A99" w:rsidRDefault="00473779" w:rsidP="00473779">
      <w:pPr>
        <w:pStyle w:val="p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73779" w:rsidRPr="00F27A99" w:rsidRDefault="00473779" w:rsidP="00473779">
      <w:pPr>
        <w:pStyle w:val="p3"/>
        <w:shd w:val="clear" w:color="auto" w:fill="FFFFFF"/>
        <w:spacing w:before="0" w:beforeAutospacing="0" w:after="0" w:afterAutospacing="0"/>
        <w:jc w:val="center"/>
        <w:rPr>
          <w:rStyle w:val="s2"/>
          <w:sz w:val="28"/>
          <w:szCs w:val="28"/>
        </w:rPr>
      </w:pPr>
    </w:p>
    <w:p w:rsidR="00473779" w:rsidRPr="00F27A99" w:rsidRDefault="00473779" w:rsidP="00473779">
      <w:pPr>
        <w:pStyle w:val="p3"/>
        <w:shd w:val="clear" w:color="auto" w:fill="FFFFFF"/>
        <w:spacing w:before="0" w:beforeAutospacing="0" w:after="0" w:afterAutospacing="0"/>
        <w:jc w:val="center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22</w:t>
      </w:r>
      <w:r w:rsidRPr="00F27A99">
        <w:rPr>
          <w:rStyle w:val="s2"/>
          <w:sz w:val="28"/>
          <w:szCs w:val="28"/>
        </w:rPr>
        <w:t>.1</w:t>
      </w:r>
      <w:r>
        <w:rPr>
          <w:rStyle w:val="s2"/>
          <w:sz w:val="28"/>
          <w:szCs w:val="28"/>
        </w:rPr>
        <w:t>2</w:t>
      </w:r>
      <w:r w:rsidRPr="00F27A99">
        <w:rPr>
          <w:rStyle w:val="s2"/>
          <w:sz w:val="28"/>
          <w:szCs w:val="28"/>
        </w:rPr>
        <w:t xml:space="preserve">.2016                                                                                  № </w:t>
      </w:r>
      <w:r>
        <w:rPr>
          <w:rStyle w:val="s2"/>
          <w:sz w:val="28"/>
          <w:szCs w:val="28"/>
        </w:rPr>
        <w:t>108</w:t>
      </w:r>
      <w:r w:rsidRPr="00F27A99">
        <w:rPr>
          <w:rStyle w:val="s2"/>
          <w:sz w:val="28"/>
          <w:szCs w:val="28"/>
        </w:rPr>
        <w:t>-п</w:t>
      </w:r>
    </w:p>
    <w:p w:rsidR="00473779" w:rsidRPr="00473779" w:rsidRDefault="00473779" w:rsidP="00CC50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473779" w:rsidRPr="00473779" w:rsidRDefault="00473779" w:rsidP="00CC50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D4967" w:rsidRPr="00CC502C" w:rsidRDefault="004A606C" w:rsidP="00CC50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C502C">
        <w:rPr>
          <w:rFonts w:ascii="Times New Roman" w:hAnsi="Times New Roman"/>
          <w:b/>
          <w:bCs/>
          <w:color w:val="000000"/>
          <w:sz w:val="28"/>
          <w:szCs w:val="28"/>
        </w:rPr>
        <w:t xml:space="preserve">Об утверждении </w:t>
      </w:r>
      <w:r w:rsidR="00156B4B" w:rsidRPr="00CC502C">
        <w:rPr>
          <w:rFonts w:ascii="Times New Roman" w:hAnsi="Times New Roman"/>
          <w:b/>
          <w:bCs/>
          <w:color w:val="000000"/>
          <w:sz w:val="28"/>
          <w:szCs w:val="28"/>
        </w:rPr>
        <w:t>правил определения требований к закупаемым отдельным видам товаров, работ, услуг (в том числе предельны</w:t>
      </w:r>
      <w:r w:rsidR="00EC6548" w:rsidRPr="00CC502C">
        <w:rPr>
          <w:rFonts w:ascii="Times New Roman" w:hAnsi="Times New Roman"/>
          <w:b/>
          <w:bCs/>
          <w:color w:val="000000"/>
          <w:sz w:val="28"/>
          <w:szCs w:val="28"/>
        </w:rPr>
        <w:t>х</w:t>
      </w:r>
      <w:r w:rsidR="00156B4B" w:rsidRPr="00CC502C">
        <w:rPr>
          <w:rFonts w:ascii="Times New Roman" w:hAnsi="Times New Roman"/>
          <w:b/>
          <w:bCs/>
          <w:color w:val="000000"/>
          <w:sz w:val="28"/>
          <w:szCs w:val="28"/>
        </w:rPr>
        <w:t xml:space="preserve"> цен товаров, работ, услуг</w:t>
      </w:r>
      <w:r w:rsidR="00EC6548" w:rsidRPr="00CC502C">
        <w:rPr>
          <w:rFonts w:ascii="Times New Roman" w:hAnsi="Times New Roman"/>
          <w:b/>
          <w:bCs/>
          <w:color w:val="000000"/>
          <w:sz w:val="28"/>
          <w:szCs w:val="28"/>
        </w:rPr>
        <w:t>)</w:t>
      </w:r>
    </w:p>
    <w:p w:rsidR="003D4967" w:rsidRPr="00CC502C" w:rsidRDefault="003D4967" w:rsidP="00CC50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D4967" w:rsidRPr="00CC502C" w:rsidRDefault="003D4967" w:rsidP="00CC5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C502C">
        <w:rPr>
          <w:rFonts w:ascii="Times New Roman" w:hAnsi="Times New Roman"/>
          <w:color w:val="000000"/>
          <w:sz w:val="28"/>
          <w:szCs w:val="28"/>
        </w:rPr>
        <w:t>В соответствии с Федеральн</w:t>
      </w:r>
      <w:r w:rsidR="00E807BE" w:rsidRPr="00CC502C">
        <w:rPr>
          <w:rFonts w:ascii="Times New Roman" w:hAnsi="Times New Roman"/>
          <w:color w:val="000000"/>
          <w:sz w:val="28"/>
          <w:szCs w:val="28"/>
        </w:rPr>
        <w:t>ым</w:t>
      </w:r>
      <w:r w:rsidRPr="00CC502C">
        <w:rPr>
          <w:rFonts w:ascii="Times New Roman" w:hAnsi="Times New Roman"/>
          <w:color w:val="000000"/>
          <w:sz w:val="28"/>
          <w:szCs w:val="28"/>
        </w:rPr>
        <w:t xml:space="preserve"> закон</w:t>
      </w:r>
      <w:r w:rsidR="00E807BE" w:rsidRPr="00CC502C">
        <w:rPr>
          <w:rFonts w:ascii="Times New Roman" w:hAnsi="Times New Roman"/>
          <w:color w:val="000000"/>
          <w:sz w:val="28"/>
          <w:szCs w:val="28"/>
        </w:rPr>
        <w:t>ом от 5 апреля 2013 года № 44-ФЗ</w:t>
      </w:r>
      <w:r w:rsidR="004A606C" w:rsidRPr="00CC502C">
        <w:rPr>
          <w:rFonts w:ascii="Times New Roman" w:hAnsi="Times New Roman"/>
          <w:color w:val="000000"/>
          <w:sz w:val="28"/>
          <w:szCs w:val="28"/>
        </w:rPr>
        <w:t>«</w:t>
      </w:r>
      <w:r w:rsidRPr="00CC502C">
        <w:rPr>
          <w:rFonts w:ascii="Times New Roman" w:hAnsi="Times New Roman"/>
          <w:color w:val="000000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4A606C" w:rsidRPr="00CC502C">
        <w:rPr>
          <w:rFonts w:ascii="Times New Roman" w:hAnsi="Times New Roman"/>
          <w:color w:val="000000"/>
          <w:sz w:val="28"/>
          <w:szCs w:val="28"/>
        </w:rPr>
        <w:t>»</w:t>
      </w:r>
      <w:r w:rsidRPr="00CC502C">
        <w:rPr>
          <w:rFonts w:ascii="Times New Roman" w:hAnsi="Times New Roman"/>
          <w:color w:val="000000"/>
          <w:sz w:val="28"/>
          <w:szCs w:val="28"/>
        </w:rPr>
        <w:t>,</w:t>
      </w:r>
      <w:r w:rsidR="007F2D9D" w:rsidRPr="00CC50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D5D4D" w:rsidRPr="00CC502C">
        <w:rPr>
          <w:rFonts w:ascii="Times New Roman" w:hAnsi="Times New Roman"/>
          <w:color w:val="000000"/>
          <w:sz w:val="28"/>
          <w:szCs w:val="28"/>
        </w:rPr>
        <w:t xml:space="preserve">Постановлением Правительства Российской Федерации от 02.09.2015 </w:t>
      </w:r>
      <w:r w:rsidR="00EC6548" w:rsidRPr="00CC502C">
        <w:rPr>
          <w:rFonts w:ascii="Times New Roman" w:hAnsi="Times New Roman"/>
          <w:color w:val="000000"/>
          <w:sz w:val="28"/>
          <w:szCs w:val="28"/>
        </w:rPr>
        <w:t>№</w:t>
      </w:r>
      <w:r w:rsidR="00CD5D4D" w:rsidRPr="00CC502C">
        <w:rPr>
          <w:rFonts w:ascii="Times New Roman" w:hAnsi="Times New Roman"/>
          <w:color w:val="000000"/>
          <w:sz w:val="28"/>
          <w:szCs w:val="28"/>
        </w:rPr>
        <w:t xml:space="preserve">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</w:t>
      </w:r>
      <w:r w:rsidR="00E807BE" w:rsidRPr="00CC502C">
        <w:rPr>
          <w:rFonts w:ascii="Times New Roman" w:hAnsi="Times New Roman"/>
          <w:color w:val="000000"/>
          <w:sz w:val="28"/>
          <w:szCs w:val="28"/>
        </w:rPr>
        <w:t>,</w:t>
      </w:r>
      <w:r w:rsidRPr="00CC50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2D9D" w:rsidRPr="00CC502C">
        <w:rPr>
          <w:rFonts w:ascii="Times New Roman" w:hAnsi="Times New Roman"/>
          <w:color w:val="000000"/>
          <w:sz w:val="28"/>
          <w:szCs w:val="28"/>
        </w:rPr>
        <w:t xml:space="preserve">Поручения Губернатора Оренбургской области от 16.12.2015 №01/20581, </w:t>
      </w:r>
      <w:r w:rsidRPr="00CC502C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r w:rsidR="007F2D9D" w:rsidRPr="00CC502C">
        <w:rPr>
          <w:rFonts w:ascii="Times New Roman" w:hAnsi="Times New Roman"/>
          <w:color w:val="000000"/>
          <w:sz w:val="28"/>
          <w:szCs w:val="28"/>
        </w:rPr>
        <w:t>муниципального образования Каировский сельсовет Саракташского района Оренбургской области</w:t>
      </w:r>
    </w:p>
    <w:p w:rsidR="007F2D9D" w:rsidRPr="00CC502C" w:rsidRDefault="007F2D9D" w:rsidP="00CC5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4967" w:rsidRPr="00CC502C" w:rsidRDefault="003D4967" w:rsidP="00CC5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C502C">
        <w:rPr>
          <w:rFonts w:ascii="Times New Roman" w:hAnsi="Times New Roman"/>
          <w:color w:val="000000"/>
          <w:sz w:val="28"/>
          <w:szCs w:val="28"/>
        </w:rPr>
        <w:t xml:space="preserve">1. Утвердить </w:t>
      </w:r>
      <w:r w:rsidR="00EC6548" w:rsidRPr="00CC502C">
        <w:rPr>
          <w:rFonts w:ascii="Times New Roman" w:hAnsi="Times New Roman"/>
          <w:color w:val="000000"/>
          <w:sz w:val="28"/>
          <w:szCs w:val="28"/>
        </w:rPr>
        <w:t>Правила</w:t>
      </w:r>
      <w:r w:rsidR="007F2D9D" w:rsidRPr="00CC50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C6548" w:rsidRPr="00CC502C">
        <w:rPr>
          <w:rFonts w:ascii="Times New Roman" w:hAnsi="Times New Roman"/>
          <w:color w:val="000000"/>
          <w:sz w:val="28"/>
          <w:szCs w:val="28"/>
        </w:rPr>
        <w:t xml:space="preserve">определения требований к закупаемым </w:t>
      </w:r>
      <w:r w:rsidR="007F2D9D" w:rsidRPr="00CC502C">
        <w:rPr>
          <w:rFonts w:ascii="Times New Roman" w:hAnsi="Times New Roman"/>
          <w:color w:val="000000"/>
          <w:sz w:val="28"/>
          <w:szCs w:val="28"/>
        </w:rPr>
        <w:t xml:space="preserve">органами местного самоуправления поселения и подведомственными им бюджетными учреждениями </w:t>
      </w:r>
      <w:r w:rsidR="00DC13E7" w:rsidRPr="00CC502C">
        <w:rPr>
          <w:rFonts w:ascii="Times New Roman" w:hAnsi="Times New Roman"/>
          <w:color w:val="000000"/>
          <w:sz w:val="28"/>
          <w:szCs w:val="28"/>
        </w:rPr>
        <w:t>отдельным видам товаров, работ, услуг (в том числе предельных цен товаров, работ, услуг)</w:t>
      </w:r>
      <w:r w:rsidR="007F2D9D" w:rsidRPr="00CC502C">
        <w:rPr>
          <w:rFonts w:ascii="Times New Roman" w:hAnsi="Times New Roman"/>
          <w:color w:val="000000"/>
          <w:sz w:val="28"/>
          <w:szCs w:val="28"/>
        </w:rPr>
        <w:t>, согласно приложению</w:t>
      </w:r>
      <w:r w:rsidRPr="00CC502C">
        <w:rPr>
          <w:rFonts w:ascii="Times New Roman" w:hAnsi="Times New Roman"/>
          <w:color w:val="000000"/>
          <w:sz w:val="28"/>
          <w:szCs w:val="28"/>
        </w:rPr>
        <w:t>.</w:t>
      </w:r>
    </w:p>
    <w:p w:rsidR="007F2D9D" w:rsidRPr="00CC502C" w:rsidRDefault="00E807BE" w:rsidP="00CC50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C502C">
        <w:rPr>
          <w:rFonts w:ascii="Times New Roman" w:hAnsi="Times New Roman"/>
          <w:color w:val="000000"/>
          <w:sz w:val="28"/>
          <w:szCs w:val="28"/>
        </w:rPr>
        <w:t>2</w:t>
      </w:r>
      <w:r w:rsidR="003D4967" w:rsidRPr="00CC502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F2D9D" w:rsidRPr="00CC502C">
        <w:rPr>
          <w:rFonts w:ascii="Times New Roman" w:hAnsi="Times New Roman"/>
          <w:color w:val="000000"/>
          <w:sz w:val="28"/>
          <w:szCs w:val="28"/>
        </w:rPr>
        <w:t>Настоящее постановление подлежит размещению в единой информационной системе.</w:t>
      </w:r>
    </w:p>
    <w:p w:rsidR="007F2D9D" w:rsidRPr="00CC502C" w:rsidRDefault="007F2D9D" w:rsidP="00CC50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C502C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E807BE" w:rsidRPr="00CC502C">
        <w:rPr>
          <w:rFonts w:ascii="Times New Roman" w:hAnsi="Times New Roman"/>
          <w:color w:val="000000"/>
          <w:sz w:val="28"/>
          <w:szCs w:val="28"/>
        </w:rPr>
        <w:t>Настоящее постановление</w:t>
      </w:r>
      <w:r w:rsidRPr="00CC502C">
        <w:rPr>
          <w:rFonts w:ascii="Times New Roman" w:hAnsi="Times New Roman"/>
          <w:color w:val="000000"/>
          <w:sz w:val="28"/>
          <w:szCs w:val="28"/>
        </w:rPr>
        <w:t xml:space="preserve"> вступает в силу после официального опубликования, путем размещения на </w:t>
      </w:r>
      <w:r w:rsidR="00E807BE" w:rsidRPr="00CC502C">
        <w:rPr>
          <w:rFonts w:ascii="Times New Roman" w:hAnsi="Times New Roman"/>
          <w:color w:val="000000"/>
          <w:sz w:val="28"/>
          <w:szCs w:val="28"/>
        </w:rPr>
        <w:t>официальном</w:t>
      </w:r>
      <w:r w:rsidRPr="00CC502C">
        <w:rPr>
          <w:rFonts w:ascii="Times New Roman" w:hAnsi="Times New Roman"/>
          <w:color w:val="000000"/>
          <w:sz w:val="28"/>
          <w:szCs w:val="28"/>
        </w:rPr>
        <w:t xml:space="preserve"> сайте муниципального образования Каировский сельсовет Саракташского района Оренбургской области.</w:t>
      </w:r>
    </w:p>
    <w:p w:rsidR="00E807BE" w:rsidRPr="00CC502C" w:rsidRDefault="007F2D9D" w:rsidP="00CC50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C502C">
        <w:rPr>
          <w:rFonts w:ascii="Times New Roman" w:hAnsi="Times New Roman"/>
          <w:color w:val="000000"/>
          <w:sz w:val="28"/>
          <w:szCs w:val="28"/>
        </w:rPr>
        <w:t xml:space="preserve">4. Контроль за исполнением настоящего постановления </w:t>
      </w:r>
      <w:r w:rsidR="00473779">
        <w:rPr>
          <w:rFonts w:ascii="Times New Roman" w:hAnsi="Times New Roman"/>
          <w:color w:val="000000"/>
          <w:sz w:val="28"/>
          <w:szCs w:val="28"/>
        </w:rPr>
        <w:t>оставляю за собой.</w:t>
      </w:r>
    </w:p>
    <w:p w:rsidR="003D4967" w:rsidRPr="00CC502C" w:rsidRDefault="003D4967" w:rsidP="00CC50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F2D9D" w:rsidRPr="00CC502C" w:rsidRDefault="007F2D9D" w:rsidP="00CC50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F2D9D" w:rsidRPr="00CC502C" w:rsidRDefault="007F2D9D" w:rsidP="00CC50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C502C">
        <w:rPr>
          <w:rFonts w:ascii="Times New Roman" w:hAnsi="Times New Roman"/>
          <w:color w:val="000000"/>
          <w:sz w:val="28"/>
          <w:szCs w:val="28"/>
        </w:rPr>
        <w:t>Глава администрации                                                                О.М. Кажаев</w:t>
      </w:r>
    </w:p>
    <w:p w:rsidR="007F2D9D" w:rsidRPr="00CC502C" w:rsidRDefault="007F2D9D" w:rsidP="00CC50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F2D9D" w:rsidRPr="00CC502C" w:rsidRDefault="007F2D9D" w:rsidP="00CC50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F2D9D" w:rsidRPr="00CC502C" w:rsidRDefault="00473779" w:rsidP="00CC50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Разослано:</w:t>
      </w:r>
      <w:r w:rsidR="00C80E30">
        <w:rPr>
          <w:rFonts w:ascii="Times New Roman" w:hAnsi="Times New Roman"/>
          <w:color w:val="000000"/>
          <w:sz w:val="28"/>
          <w:szCs w:val="28"/>
        </w:rPr>
        <w:t xml:space="preserve"> прокурору района, официальный сайт, администрации сельсовета.</w:t>
      </w:r>
    </w:p>
    <w:p w:rsidR="003D4967" w:rsidRPr="00CC502C" w:rsidRDefault="00E807BE" w:rsidP="00CC502C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CC502C">
        <w:rPr>
          <w:rFonts w:ascii="Times New Roman" w:hAnsi="Times New Roman"/>
          <w:color w:val="000000"/>
          <w:sz w:val="28"/>
          <w:szCs w:val="28"/>
        </w:rPr>
        <w:br w:type="page"/>
      </w:r>
      <w:bookmarkStart w:id="1" w:name="Par24"/>
      <w:bookmarkEnd w:id="1"/>
      <w:r w:rsidR="003C10A1" w:rsidRPr="00CC502C">
        <w:rPr>
          <w:rFonts w:ascii="Times New Roman" w:hAnsi="Times New Roman"/>
          <w:color w:val="000000"/>
          <w:sz w:val="28"/>
          <w:szCs w:val="28"/>
        </w:rPr>
        <w:lastRenderedPageBreak/>
        <w:t>Приложение</w:t>
      </w:r>
    </w:p>
    <w:p w:rsidR="003D4967" w:rsidRPr="00CC502C" w:rsidRDefault="003C10A1" w:rsidP="00CC50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CC502C">
        <w:rPr>
          <w:rFonts w:ascii="Times New Roman" w:hAnsi="Times New Roman"/>
          <w:color w:val="000000"/>
          <w:sz w:val="28"/>
          <w:szCs w:val="28"/>
        </w:rPr>
        <w:t>к постановлению администрации</w:t>
      </w:r>
    </w:p>
    <w:p w:rsidR="003C10A1" w:rsidRPr="00CC502C" w:rsidRDefault="003C10A1" w:rsidP="00CC50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CC502C">
        <w:rPr>
          <w:rFonts w:ascii="Times New Roman" w:hAnsi="Times New Roman"/>
          <w:color w:val="000000"/>
          <w:sz w:val="28"/>
          <w:szCs w:val="28"/>
        </w:rPr>
        <w:t xml:space="preserve">Каировский сельсовет </w:t>
      </w:r>
    </w:p>
    <w:p w:rsidR="003C10A1" w:rsidRPr="00CC502C" w:rsidRDefault="00CA136B" w:rsidP="00CC50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="003C10A1" w:rsidRPr="00CC502C"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 22.12.2016</w:t>
      </w:r>
      <w:r w:rsidR="003C10A1" w:rsidRPr="00CC502C">
        <w:rPr>
          <w:rFonts w:ascii="Times New Roman" w:hAnsi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</w:rPr>
        <w:t>108-п</w:t>
      </w:r>
      <w:r w:rsidR="003C10A1" w:rsidRPr="00CC502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D4967" w:rsidRPr="00CC502C" w:rsidRDefault="003D4967" w:rsidP="00CC50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C10A1" w:rsidRPr="00CC502C" w:rsidRDefault="009C5935" w:rsidP="00CC50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2" w:name="Par30"/>
      <w:bookmarkEnd w:id="2"/>
      <w:r w:rsidRPr="00CC502C">
        <w:rPr>
          <w:rFonts w:ascii="Times New Roman" w:hAnsi="Times New Roman"/>
          <w:b/>
          <w:color w:val="000000"/>
          <w:sz w:val="28"/>
          <w:szCs w:val="28"/>
        </w:rPr>
        <w:t>Правила</w:t>
      </w:r>
    </w:p>
    <w:p w:rsidR="003D4967" w:rsidRPr="00CC502C" w:rsidRDefault="009C5935" w:rsidP="00CC50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C502C">
        <w:rPr>
          <w:rFonts w:ascii="Times New Roman" w:hAnsi="Times New Roman"/>
          <w:b/>
          <w:color w:val="000000"/>
          <w:sz w:val="28"/>
          <w:szCs w:val="28"/>
        </w:rPr>
        <w:t xml:space="preserve">определения требований к закупаемым </w:t>
      </w:r>
      <w:r w:rsidR="00DC13E7" w:rsidRPr="00CC502C">
        <w:rPr>
          <w:rFonts w:ascii="Times New Roman" w:hAnsi="Times New Roman"/>
          <w:b/>
          <w:bCs/>
          <w:color w:val="000000"/>
          <w:sz w:val="28"/>
          <w:szCs w:val="28"/>
        </w:rPr>
        <w:t>отдельным видам товаров, работ, услуг (в том числе предельных цен товаров, работ, услуг)</w:t>
      </w:r>
    </w:p>
    <w:p w:rsidR="003D4967" w:rsidRPr="00CC502C" w:rsidRDefault="003D4967" w:rsidP="00CC502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5935" w:rsidRPr="00CC502C" w:rsidRDefault="009C5935" w:rsidP="00CC502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" w:name="Par37"/>
      <w:bookmarkEnd w:id="3"/>
      <w:r w:rsidRPr="00CC502C">
        <w:rPr>
          <w:rFonts w:ascii="Times New Roman" w:hAnsi="Times New Roman"/>
          <w:color w:val="000000"/>
          <w:sz w:val="28"/>
          <w:szCs w:val="28"/>
        </w:rPr>
        <w:t xml:space="preserve">1. Настоящие Правила устанавливают порядок определения требований к закупаемым </w:t>
      </w:r>
      <w:r w:rsidR="003C10A1" w:rsidRPr="00CC502C">
        <w:rPr>
          <w:rFonts w:ascii="Times New Roman" w:hAnsi="Times New Roman"/>
          <w:color w:val="000000"/>
          <w:sz w:val="28"/>
          <w:szCs w:val="28"/>
        </w:rPr>
        <w:t>органами местного самоуправления поселения</w:t>
      </w:r>
      <w:r w:rsidR="002C6005" w:rsidRPr="00CC50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7AAA" w:rsidRPr="00CC502C">
        <w:rPr>
          <w:rFonts w:ascii="Times New Roman" w:hAnsi="Times New Roman"/>
          <w:color w:val="000000"/>
          <w:sz w:val="28"/>
          <w:szCs w:val="28"/>
        </w:rPr>
        <w:t>отдельным видам товаров, работ, услуг (в том числе предельных цен товаров, работ, услуг)</w:t>
      </w:r>
      <w:r w:rsidR="003C10A1" w:rsidRPr="00CC502C">
        <w:rPr>
          <w:rFonts w:ascii="Times New Roman" w:hAnsi="Times New Roman"/>
          <w:color w:val="000000"/>
          <w:sz w:val="28"/>
          <w:szCs w:val="28"/>
        </w:rPr>
        <w:t xml:space="preserve"> для обеспечения муниципальных нужд администрации муниципального образовании Каировский сельсовет Саракташского района Оренбургской области (далее – Правила определения требований)</w:t>
      </w:r>
      <w:r w:rsidRPr="00CC502C">
        <w:rPr>
          <w:rFonts w:ascii="Times New Roman" w:hAnsi="Times New Roman"/>
          <w:color w:val="000000"/>
          <w:sz w:val="28"/>
          <w:szCs w:val="28"/>
        </w:rPr>
        <w:t>.</w:t>
      </w:r>
    </w:p>
    <w:p w:rsidR="00F64FCD" w:rsidRPr="00CC502C" w:rsidRDefault="00F64FCD" w:rsidP="00CC502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C502C">
        <w:rPr>
          <w:rFonts w:ascii="Times New Roman" w:hAnsi="Times New Roman"/>
          <w:color w:val="000000"/>
          <w:sz w:val="28"/>
          <w:szCs w:val="28"/>
        </w:rPr>
        <w:t>Под видом товаров, работ, услуг в целях настоящих правил понимаются виды товаров, работ, услуг, соответствующие 6-значному коду позиции по Общероссийскому классификатору продукции по видам экономической деятельности.</w:t>
      </w:r>
    </w:p>
    <w:p w:rsidR="009C5935" w:rsidRPr="00CC502C" w:rsidRDefault="009C5935" w:rsidP="00CC502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C502C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F64FCD" w:rsidRPr="00CC502C">
        <w:rPr>
          <w:rFonts w:ascii="Times New Roman" w:hAnsi="Times New Roman"/>
          <w:color w:val="000000"/>
          <w:sz w:val="28"/>
          <w:szCs w:val="28"/>
        </w:rPr>
        <w:t xml:space="preserve">Администрация муниципального образования Каировский сельсовет Саракташского района Оренбургской области </w:t>
      </w:r>
      <w:r w:rsidR="00A026BE" w:rsidRPr="00CC502C">
        <w:rPr>
          <w:rFonts w:ascii="Times New Roman" w:hAnsi="Times New Roman"/>
          <w:color w:val="000000"/>
          <w:sz w:val="28"/>
          <w:szCs w:val="28"/>
        </w:rPr>
        <w:t>устанавливает применяемые её отраслевыми органами</w:t>
      </w:r>
      <w:r w:rsidRPr="00CC502C">
        <w:rPr>
          <w:rFonts w:ascii="Times New Roman" w:hAnsi="Times New Roman"/>
          <w:color w:val="000000"/>
          <w:sz w:val="28"/>
          <w:szCs w:val="28"/>
        </w:rPr>
        <w:t xml:space="preserve"> Правил</w:t>
      </w:r>
      <w:r w:rsidR="00B97AAA" w:rsidRPr="00CC502C">
        <w:rPr>
          <w:rFonts w:ascii="Times New Roman" w:hAnsi="Times New Roman"/>
          <w:color w:val="000000"/>
          <w:sz w:val="28"/>
          <w:szCs w:val="28"/>
        </w:rPr>
        <w:t>а</w:t>
      </w:r>
      <w:r w:rsidR="00A026BE" w:rsidRPr="00CC502C">
        <w:rPr>
          <w:rFonts w:ascii="Times New Roman" w:hAnsi="Times New Roman"/>
          <w:color w:val="000000"/>
          <w:sz w:val="28"/>
          <w:szCs w:val="28"/>
        </w:rPr>
        <w:t xml:space="preserve"> определения</w:t>
      </w:r>
      <w:r w:rsidR="00B97AAA" w:rsidRPr="00CC502C">
        <w:rPr>
          <w:rFonts w:ascii="Times New Roman" w:hAnsi="Times New Roman"/>
          <w:color w:val="000000"/>
          <w:sz w:val="28"/>
          <w:szCs w:val="28"/>
        </w:rPr>
        <w:t xml:space="preserve"> требовани</w:t>
      </w:r>
      <w:r w:rsidR="00A026BE" w:rsidRPr="00CC502C">
        <w:rPr>
          <w:rFonts w:ascii="Times New Roman" w:hAnsi="Times New Roman"/>
          <w:color w:val="000000"/>
          <w:sz w:val="28"/>
          <w:szCs w:val="28"/>
        </w:rPr>
        <w:t>й</w:t>
      </w:r>
      <w:r w:rsidR="00B97AAA" w:rsidRPr="00CC502C">
        <w:rPr>
          <w:rFonts w:ascii="Times New Roman" w:hAnsi="Times New Roman"/>
          <w:color w:val="000000"/>
          <w:sz w:val="28"/>
          <w:szCs w:val="28"/>
        </w:rPr>
        <w:t xml:space="preserve"> к закупаемым им</w:t>
      </w:r>
      <w:r w:rsidR="00A026BE" w:rsidRPr="00CC502C">
        <w:rPr>
          <w:rFonts w:ascii="Times New Roman" w:hAnsi="Times New Roman"/>
          <w:color w:val="000000"/>
          <w:sz w:val="28"/>
          <w:szCs w:val="28"/>
        </w:rPr>
        <w:t>и</w:t>
      </w:r>
      <w:r w:rsidRPr="00CC502C">
        <w:rPr>
          <w:rFonts w:ascii="Times New Roman" w:hAnsi="Times New Roman"/>
          <w:color w:val="000000"/>
          <w:sz w:val="28"/>
          <w:szCs w:val="28"/>
        </w:rPr>
        <w:t xml:space="preserve"> отдельным видам товаров, работ, услуг, </w:t>
      </w:r>
      <w:r w:rsidR="00A026BE" w:rsidRPr="00CC502C">
        <w:rPr>
          <w:rFonts w:ascii="Times New Roman" w:hAnsi="Times New Roman"/>
          <w:color w:val="000000"/>
          <w:sz w:val="28"/>
          <w:szCs w:val="28"/>
        </w:rPr>
        <w:t>(в том числе предельные цены товаров, работ, услуг), для обеспечения муниципальных нужд администрации муниципального образовании Каировский сельсовет Саракташского района Оренбургской области</w:t>
      </w:r>
      <w:r w:rsidRPr="00CC502C">
        <w:rPr>
          <w:rFonts w:ascii="Times New Roman" w:hAnsi="Times New Roman"/>
          <w:color w:val="000000"/>
          <w:sz w:val="28"/>
          <w:szCs w:val="28"/>
        </w:rPr>
        <w:t>.</w:t>
      </w:r>
    </w:p>
    <w:p w:rsidR="00A026BE" w:rsidRPr="00CC502C" w:rsidRDefault="00A026BE" w:rsidP="00CC502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C502C">
        <w:rPr>
          <w:rFonts w:ascii="Times New Roman" w:hAnsi="Times New Roman"/>
          <w:color w:val="000000"/>
          <w:sz w:val="28"/>
          <w:szCs w:val="28"/>
        </w:rPr>
        <w:t>3. Требования к закупаемым органами местного самоуправления, отдельным видам товаров, работ, услуг (в том числе предельные цены товаров, работ, услуг) утверждаются в форме 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 (далее - ведомственный перечень)</w:t>
      </w:r>
    </w:p>
    <w:p w:rsidR="00E92250" w:rsidRPr="00CC502C" w:rsidRDefault="003C10A1" w:rsidP="00CC502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C502C"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="009C5935" w:rsidRPr="00CC502C">
        <w:rPr>
          <w:rFonts w:ascii="Times New Roman" w:hAnsi="Times New Roman"/>
          <w:color w:val="000000"/>
          <w:sz w:val="28"/>
          <w:szCs w:val="28"/>
        </w:rPr>
        <w:t xml:space="preserve">Ведомственный перечень составляется по форме согласно приложению </w:t>
      </w:r>
      <w:r w:rsidR="00B97AAA" w:rsidRPr="00CC502C">
        <w:rPr>
          <w:rFonts w:ascii="Times New Roman" w:hAnsi="Times New Roman"/>
          <w:color w:val="000000"/>
          <w:sz w:val="28"/>
          <w:szCs w:val="28"/>
        </w:rPr>
        <w:t>№</w:t>
      </w:r>
      <w:r w:rsidR="009C5935" w:rsidRPr="00CC502C">
        <w:rPr>
          <w:rFonts w:ascii="Times New Roman" w:hAnsi="Times New Roman"/>
          <w:color w:val="000000"/>
          <w:sz w:val="28"/>
          <w:szCs w:val="28"/>
        </w:rPr>
        <w:t xml:space="preserve"> 1 </w:t>
      </w:r>
      <w:r w:rsidRPr="00CC502C">
        <w:rPr>
          <w:rFonts w:ascii="Times New Roman" w:hAnsi="Times New Roman"/>
          <w:color w:val="000000"/>
          <w:sz w:val="28"/>
          <w:szCs w:val="28"/>
        </w:rPr>
        <w:t xml:space="preserve">к настоящим Правилам определения требований, </w:t>
      </w:r>
      <w:r w:rsidR="009C5935" w:rsidRPr="00CC502C">
        <w:rPr>
          <w:rFonts w:ascii="Times New Roman" w:hAnsi="Times New Roman"/>
          <w:color w:val="000000"/>
          <w:sz w:val="28"/>
          <w:szCs w:val="28"/>
        </w:rPr>
        <w:t>на основании обязательного перечня отдель</w:t>
      </w:r>
      <w:r w:rsidR="00B66838" w:rsidRPr="00CC502C">
        <w:rPr>
          <w:rFonts w:ascii="Times New Roman" w:hAnsi="Times New Roman"/>
          <w:color w:val="000000"/>
          <w:sz w:val="28"/>
          <w:szCs w:val="28"/>
        </w:rPr>
        <w:t>ных видов товаров, работ, услуг</w:t>
      </w:r>
      <w:r w:rsidR="009C5935" w:rsidRPr="00CC502C">
        <w:rPr>
          <w:rFonts w:ascii="Times New Roman" w:hAnsi="Times New Roman"/>
          <w:color w:val="000000"/>
          <w:sz w:val="28"/>
          <w:szCs w:val="28"/>
        </w:rPr>
        <w:t xml:space="preserve"> (в том числе предельны</w:t>
      </w:r>
      <w:r w:rsidR="00B66838" w:rsidRPr="00CC502C">
        <w:rPr>
          <w:rFonts w:ascii="Times New Roman" w:hAnsi="Times New Roman"/>
          <w:color w:val="000000"/>
          <w:sz w:val="28"/>
          <w:szCs w:val="28"/>
        </w:rPr>
        <w:t>х</w:t>
      </w:r>
      <w:r w:rsidR="009C5935" w:rsidRPr="00CC502C">
        <w:rPr>
          <w:rFonts w:ascii="Times New Roman" w:hAnsi="Times New Roman"/>
          <w:color w:val="000000"/>
          <w:sz w:val="28"/>
          <w:szCs w:val="28"/>
        </w:rPr>
        <w:t xml:space="preserve"> цен товаров, работ, услуг)</w:t>
      </w:r>
      <w:r w:rsidR="00B66838" w:rsidRPr="00CC502C">
        <w:rPr>
          <w:rFonts w:ascii="Times New Roman" w:hAnsi="Times New Roman"/>
          <w:color w:val="000000"/>
          <w:sz w:val="28"/>
          <w:szCs w:val="28"/>
        </w:rPr>
        <w:t xml:space="preserve"> и может содержать дополнительные сведения, не предусмотренные настоящими Правилами определения требований.</w:t>
      </w:r>
    </w:p>
    <w:p w:rsidR="00E92250" w:rsidRPr="00CC502C" w:rsidRDefault="00E92250" w:rsidP="00CC502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C502C">
        <w:rPr>
          <w:rFonts w:ascii="Times New Roman" w:hAnsi="Times New Roman"/>
          <w:color w:val="000000"/>
          <w:sz w:val="28"/>
          <w:szCs w:val="28"/>
        </w:rPr>
        <w:t>5. Ведомственный перечень формируется с учетом функционального назначения товара и должен содержать одну или несколько следующих характеристик в отношении каждого отдельного вида товаров, работ, услуг:</w:t>
      </w:r>
    </w:p>
    <w:p w:rsidR="00E92250" w:rsidRPr="00CC502C" w:rsidRDefault="00E92250" w:rsidP="00CC502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C502C">
        <w:rPr>
          <w:rFonts w:ascii="Times New Roman" w:hAnsi="Times New Roman"/>
          <w:color w:val="000000"/>
          <w:sz w:val="28"/>
          <w:szCs w:val="28"/>
        </w:rPr>
        <w:t>а) потребительские свойства (в том числе характеристика качества) и иные характеристики, если указанные свойства и характеристики не определены в обязательном перечне;</w:t>
      </w:r>
    </w:p>
    <w:p w:rsidR="00E92250" w:rsidRPr="00CC502C" w:rsidRDefault="00E92250" w:rsidP="00CC502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C502C">
        <w:rPr>
          <w:rFonts w:ascii="Times New Roman" w:hAnsi="Times New Roman"/>
          <w:color w:val="000000"/>
          <w:sz w:val="28"/>
          <w:szCs w:val="28"/>
        </w:rPr>
        <w:lastRenderedPageBreak/>
        <w:t>б) значения характеристик (свойств) отдельных видов товаров, работ, услуг, не являющихся потребительскими свойствами, включенных в обязательный перечень, в случае если, в обязательном перечне не определены значения таких характеристик (свойств);</w:t>
      </w:r>
    </w:p>
    <w:p w:rsidR="00E92250" w:rsidRPr="00CC502C" w:rsidRDefault="00E92250" w:rsidP="00CC502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C502C">
        <w:rPr>
          <w:rFonts w:ascii="Times New Roman" w:hAnsi="Times New Roman"/>
          <w:color w:val="000000"/>
          <w:sz w:val="28"/>
          <w:szCs w:val="28"/>
        </w:rPr>
        <w:t>в) предельные цены товаров, работ, услуг;</w:t>
      </w:r>
    </w:p>
    <w:p w:rsidR="00E92250" w:rsidRPr="00CC502C" w:rsidRDefault="00E92250" w:rsidP="00CC502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C502C">
        <w:rPr>
          <w:rFonts w:ascii="Times New Roman" w:hAnsi="Times New Roman"/>
          <w:color w:val="000000"/>
          <w:sz w:val="28"/>
          <w:szCs w:val="28"/>
        </w:rPr>
        <w:t>г) иные сведения, касающиеся закупок товаров, работ, услуг не предусмотренными настоящими Правилами определения требований.</w:t>
      </w:r>
    </w:p>
    <w:p w:rsidR="00E92250" w:rsidRPr="00CC502C" w:rsidRDefault="00E92250" w:rsidP="00CC50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502C">
        <w:rPr>
          <w:rFonts w:ascii="Times New Roman" w:hAnsi="Times New Roman"/>
          <w:color w:val="000000"/>
          <w:sz w:val="28"/>
          <w:szCs w:val="28"/>
        </w:rPr>
        <w:t>6. Обязательный</w:t>
      </w:r>
      <w:r w:rsidR="00C60697" w:rsidRPr="00CC502C">
        <w:rPr>
          <w:rFonts w:ascii="Times New Roman" w:hAnsi="Times New Roman"/>
          <w:color w:val="000000"/>
          <w:sz w:val="28"/>
          <w:szCs w:val="28"/>
        </w:rPr>
        <w:t xml:space="preserve"> перечень</w:t>
      </w:r>
      <w:r w:rsidRPr="00CC502C">
        <w:rPr>
          <w:rFonts w:ascii="Times New Roman" w:hAnsi="Times New Roman"/>
          <w:color w:val="000000"/>
          <w:sz w:val="28"/>
          <w:szCs w:val="28"/>
        </w:rPr>
        <w:t xml:space="preserve"> и ведомственный перечень формируются и ведется с учетом:</w:t>
      </w:r>
    </w:p>
    <w:p w:rsidR="00E92250" w:rsidRPr="00CC502C" w:rsidRDefault="00E92250" w:rsidP="00CC502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C502C">
        <w:rPr>
          <w:rFonts w:ascii="Times New Roman" w:hAnsi="Times New Roman"/>
          <w:color w:val="000000"/>
          <w:sz w:val="28"/>
          <w:szCs w:val="28"/>
        </w:rPr>
        <w:t>а) положений технических регламентов, стандартов и иных положений, предусмотренных законодательством Российской Федерации, в том числе законодательством Российской Федерации об энергосбережении и о повышении энергетической эффективности и законодательством Российской Федерации в области охраны окружающей среды;</w:t>
      </w:r>
    </w:p>
    <w:p w:rsidR="00E92250" w:rsidRPr="00CC502C" w:rsidRDefault="005C7622" w:rsidP="00CC502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C502C">
        <w:rPr>
          <w:rFonts w:ascii="Times New Roman" w:hAnsi="Times New Roman"/>
          <w:color w:val="000000"/>
          <w:sz w:val="28"/>
          <w:szCs w:val="28"/>
        </w:rPr>
        <w:t xml:space="preserve">б) </w:t>
      </w:r>
      <w:r w:rsidR="00E92250" w:rsidRPr="00CC502C">
        <w:rPr>
          <w:rFonts w:ascii="Times New Roman" w:hAnsi="Times New Roman"/>
          <w:color w:val="000000"/>
          <w:sz w:val="28"/>
          <w:szCs w:val="28"/>
        </w:rPr>
        <w:t>положений статьи 33 Федерального закона</w:t>
      </w:r>
      <w:r w:rsidRPr="00CC502C">
        <w:rPr>
          <w:rFonts w:ascii="Times New Roman" w:hAnsi="Times New Roman"/>
          <w:color w:val="000000"/>
          <w:sz w:val="28"/>
          <w:szCs w:val="28"/>
        </w:rPr>
        <w:t xml:space="preserve"> от 05 апреля 2013 г. №44-ФЗ</w:t>
      </w:r>
      <w:r w:rsidR="00E92250" w:rsidRPr="00CC502C">
        <w:rPr>
          <w:rFonts w:ascii="Times New Roman" w:hAnsi="Times New Roman"/>
          <w:color w:val="000000"/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нужд»;</w:t>
      </w:r>
    </w:p>
    <w:p w:rsidR="006E40B7" w:rsidRPr="00CC502C" w:rsidRDefault="005C7622" w:rsidP="00CC502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C502C">
        <w:rPr>
          <w:rFonts w:ascii="Times New Roman" w:hAnsi="Times New Roman"/>
          <w:color w:val="000000"/>
          <w:sz w:val="28"/>
          <w:szCs w:val="28"/>
        </w:rPr>
        <w:t xml:space="preserve">в) </w:t>
      </w:r>
      <w:r w:rsidR="00E92250" w:rsidRPr="00CC502C">
        <w:rPr>
          <w:rFonts w:ascii="Times New Roman" w:hAnsi="Times New Roman"/>
          <w:color w:val="000000"/>
          <w:sz w:val="28"/>
          <w:szCs w:val="28"/>
        </w:rPr>
        <w:t xml:space="preserve">принципа обеспечения конкуренции, определенного статьей 8 Федерального закона </w:t>
      </w:r>
      <w:r w:rsidRPr="00CC502C">
        <w:rPr>
          <w:rFonts w:ascii="Times New Roman" w:hAnsi="Times New Roman"/>
          <w:color w:val="000000"/>
          <w:sz w:val="28"/>
          <w:szCs w:val="28"/>
        </w:rPr>
        <w:t>№44-ФЗ</w:t>
      </w:r>
      <w:r w:rsidR="00E92250" w:rsidRPr="00CC502C">
        <w:rPr>
          <w:rFonts w:ascii="Times New Roman" w:hAnsi="Times New Roman"/>
          <w:color w:val="000000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нужд».</w:t>
      </w:r>
    </w:p>
    <w:p w:rsidR="006E40B7" w:rsidRPr="00CC502C" w:rsidRDefault="006E40B7" w:rsidP="00CC502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C502C">
        <w:rPr>
          <w:rFonts w:ascii="Times New Roman" w:hAnsi="Times New Roman"/>
          <w:color w:val="000000"/>
          <w:sz w:val="28"/>
          <w:szCs w:val="28"/>
        </w:rPr>
        <w:t>7. Утвержденный ведомственный перечень должен позволять обеспечить муниципальные нужды, но не приводить к закупкам товаров, работ, услуг, которые имеют избыточные потребительские свойства (функциональные, эргономические, эстетические, технологические, экологические свойства, свойства надежности и безопасности, значения которых не обусловлены их пригодностью для эксплуатации и потребления и целях оказания муниципальных услуг (выполнения работ) и реализации муниципальных функций или являются предметами роскоши в соответствии с законодательством Российской Федерации.</w:t>
      </w:r>
    </w:p>
    <w:p w:rsidR="00E92250" w:rsidRPr="00CC502C" w:rsidRDefault="006E40B7" w:rsidP="00CC502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C502C">
        <w:rPr>
          <w:rFonts w:ascii="Times New Roman" w:hAnsi="Times New Roman"/>
          <w:color w:val="000000"/>
          <w:sz w:val="28"/>
          <w:szCs w:val="28"/>
        </w:rPr>
        <w:t>8. Обязательный перечень составляется по форме согласно приложению №2 и может быть дополнен информацией, предусмотренной Правилами определения требований.</w:t>
      </w:r>
    </w:p>
    <w:p w:rsidR="006E40B7" w:rsidRPr="00CC502C" w:rsidRDefault="006E40B7" w:rsidP="00CC502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C502C">
        <w:rPr>
          <w:rFonts w:ascii="Times New Roman" w:hAnsi="Times New Roman"/>
          <w:color w:val="000000"/>
          <w:sz w:val="28"/>
          <w:szCs w:val="28"/>
        </w:rPr>
        <w:t>9.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6E40B7" w:rsidRPr="00CC502C" w:rsidRDefault="006E40B7" w:rsidP="00CC502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C502C">
        <w:rPr>
          <w:rFonts w:ascii="Times New Roman" w:hAnsi="Times New Roman"/>
          <w:color w:val="000000"/>
          <w:sz w:val="28"/>
          <w:szCs w:val="28"/>
        </w:rPr>
        <w:t>а) доля расходов на закупку отдельных видов товаров, работ, услуг органов местного самоуправления в общем объеме расходов соответствующих органов местного самоуправления на приобретение товаров, работ, услуг за отчетный финансовый год;</w:t>
      </w:r>
    </w:p>
    <w:p w:rsidR="00622A86" w:rsidRPr="00CC502C" w:rsidRDefault="006E40B7" w:rsidP="00CC502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C502C">
        <w:rPr>
          <w:rFonts w:ascii="Times New Roman" w:hAnsi="Times New Roman"/>
          <w:color w:val="000000"/>
          <w:sz w:val="28"/>
          <w:szCs w:val="28"/>
        </w:rPr>
        <w:t xml:space="preserve">б) доля контрактов </w:t>
      </w:r>
      <w:r w:rsidR="00483851" w:rsidRPr="00CC502C">
        <w:rPr>
          <w:rFonts w:ascii="Times New Roman" w:hAnsi="Times New Roman"/>
          <w:color w:val="000000"/>
          <w:sz w:val="28"/>
          <w:szCs w:val="28"/>
        </w:rPr>
        <w:t>на закупку</w:t>
      </w:r>
      <w:r w:rsidRPr="00CC502C">
        <w:rPr>
          <w:rFonts w:ascii="Times New Roman" w:hAnsi="Times New Roman"/>
          <w:color w:val="000000"/>
          <w:sz w:val="28"/>
          <w:szCs w:val="28"/>
        </w:rPr>
        <w:t xml:space="preserve"> отдельн</w:t>
      </w:r>
      <w:r w:rsidR="00483851" w:rsidRPr="00CC502C">
        <w:rPr>
          <w:rFonts w:ascii="Times New Roman" w:hAnsi="Times New Roman"/>
          <w:color w:val="000000"/>
          <w:sz w:val="28"/>
          <w:szCs w:val="28"/>
        </w:rPr>
        <w:t>ых</w:t>
      </w:r>
      <w:r w:rsidRPr="00CC502C">
        <w:rPr>
          <w:rFonts w:ascii="Times New Roman" w:hAnsi="Times New Roman"/>
          <w:color w:val="000000"/>
          <w:sz w:val="28"/>
          <w:szCs w:val="28"/>
        </w:rPr>
        <w:t xml:space="preserve"> вид</w:t>
      </w:r>
      <w:r w:rsidR="00483851" w:rsidRPr="00CC502C">
        <w:rPr>
          <w:rFonts w:ascii="Times New Roman" w:hAnsi="Times New Roman"/>
          <w:color w:val="000000"/>
          <w:sz w:val="28"/>
          <w:szCs w:val="28"/>
        </w:rPr>
        <w:t>ов</w:t>
      </w:r>
      <w:r w:rsidRPr="00CC502C">
        <w:rPr>
          <w:rFonts w:ascii="Times New Roman" w:hAnsi="Times New Roman"/>
          <w:color w:val="000000"/>
          <w:sz w:val="28"/>
          <w:szCs w:val="28"/>
        </w:rPr>
        <w:t xml:space="preserve"> товаров, работ, услуг</w:t>
      </w:r>
      <w:r w:rsidR="00483851" w:rsidRPr="00CC502C">
        <w:rPr>
          <w:rFonts w:ascii="Times New Roman" w:hAnsi="Times New Roman"/>
          <w:color w:val="000000"/>
          <w:sz w:val="28"/>
          <w:szCs w:val="28"/>
        </w:rPr>
        <w:t xml:space="preserve"> органов местного самоуправления</w:t>
      </w:r>
      <w:r w:rsidRPr="00CC502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83851" w:rsidRPr="00CC502C">
        <w:rPr>
          <w:rFonts w:ascii="Times New Roman" w:hAnsi="Times New Roman"/>
          <w:color w:val="000000"/>
          <w:sz w:val="28"/>
          <w:szCs w:val="28"/>
        </w:rPr>
        <w:t xml:space="preserve">их подведомственных казенных и бюджетных учреждений </w:t>
      </w:r>
      <w:r w:rsidRPr="00CC502C">
        <w:rPr>
          <w:rFonts w:ascii="Times New Roman" w:hAnsi="Times New Roman"/>
          <w:color w:val="000000"/>
          <w:sz w:val="28"/>
          <w:szCs w:val="28"/>
        </w:rPr>
        <w:t>в общем количестве контрактов на приобретение товаров, работ, услуг, заключенных</w:t>
      </w:r>
      <w:r w:rsidR="00483851" w:rsidRPr="00CC502C">
        <w:rPr>
          <w:rFonts w:ascii="Times New Roman" w:hAnsi="Times New Roman"/>
          <w:color w:val="000000"/>
          <w:sz w:val="28"/>
          <w:szCs w:val="28"/>
        </w:rPr>
        <w:t xml:space="preserve"> соответствующими органами местного </w:t>
      </w:r>
      <w:r w:rsidR="00483851" w:rsidRPr="00CC502C">
        <w:rPr>
          <w:rFonts w:ascii="Times New Roman" w:hAnsi="Times New Roman"/>
          <w:color w:val="000000"/>
          <w:sz w:val="28"/>
          <w:szCs w:val="28"/>
        </w:rPr>
        <w:lastRenderedPageBreak/>
        <w:t>самоуправления</w:t>
      </w:r>
      <w:r w:rsidRPr="00CC502C">
        <w:rPr>
          <w:rFonts w:ascii="Times New Roman" w:hAnsi="Times New Roman"/>
          <w:color w:val="000000"/>
          <w:sz w:val="28"/>
          <w:szCs w:val="28"/>
        </w:rPr>
        <w:t xml:space="preserve"> в отчетном финансовом году.</w:t>
      </w:r>
    </w:p>
    <w:p w:rsidR="00622A86" w:rsidRPr="00CC502C" w:rsidRDefault="00622A86" w:rsidP="00CC502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C502C">
        <w:rPr>
          <w:rFonts w:ascii="Times New Roman" w:hAnsi="Times New Roman"/>
          <w:color w:val="000000"/>
          <w:sz w:val="28"/>
          <w:szCs w:val="28"/>
        </w:rPr>
        <w:t>10. Используемые при формировании обязательного перечня значения потребительских свойств (в том числе качества) и иных характеристик (свойств) отдельных видов товаров, работ, услуг устанавливаются в количественных и (или) качественных показателях с указанием (при необходимости) единицы измерения и соответствии с Общероссийским классификатором единиц измерения.</w:t>
      </w:r>
    </w:p>
    <w:p w:rsidR="00622A86" w:rsidRPr="00CC502C" w:rsidRDefault="00622A86" w:rsidP="00CC502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C502C">
        <w:rPr>
          <w:rFonts w:ascii="Times New Roman" w:hAnsi="Times New Roman"/>
          <w:color w:val="000000"/>
          <w:sz w:val="28"/>
          <w:szCs w:val="28"/>
        </w:rPr>
        <w:t>Количественные и (или) качественные показатели характеристик (свойств) отдельных видов товаров, работ, услуг могут быть выражены в виде точного значения, диапазона значений или запрета на применение таких характеристик (свойств).</w:t>
      </w:r>
    </w:p>
    <w:p w:rsidR="00622A86" w:rsidRPr="00CC502C" w:rsidRDefault="00622A86" w:rsidP="00CC502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C502C">
        <w:rPr>
          <w:rFonts w:ascii="Times New Roman" w:hAnsi="Times New Roman"/>
          <w:color w:val="000000"/>
          <w:sz w:val="28"/>
          <w:szCs w:val="28"/>
        </w:rPr>
        <w:t>Предельные цены товаров, работ, услуг устанавливаются в рублях в абсолютном денежном выражении (с точностью до 2-го знака после запятой).</w:t>
      </w:r>
    </w:p>
    <w:p w:rsidR="00622A86" w:rsidRPr="00CC502C" w:rsidRDefault="00622A86" w:rsidP="00CC502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C502C">
        <w:rPr>
          <w:rFonts w:ascii="Times New Roman" w:hAnsi="Times New Roman"/>
          <w:color w:val="000000"/>
          <w:sz w:val="28"/>
          <w:szCs w:val="28"/>
        </w:rPr>
        <w:t>Требования к отдельным видам товаров, работ, услуг, закупаемым муниципальным казенными и бюджетными учреждениями, разграничиваются по категориям и (или) группам должностей работников указанных учреждений согласно штатному расписанию.</w:t>
      </w:r>
    </w:p>
    <w:p w:rsidR="00622A86" w:rsidRPr="00CC502C" w:rsidRDefault="00622A86" w:rsidP="00CC502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C502C">
        <w:rPr>
          <w:rFonts w:ascii="Times New Roman" w:hAnsi="Times New Roman"/>
          <w:color w:val="000000"/>
          <w:sz w:val="28"/>
          <w:szCs w:val="28"/>
        </w:rPr>
        <w:t>12. Цена единицы планируемых к закупке товаров, работ, услуг не может быть выше предельной цены товаров, работ, услуг, установленной в ведомственном перечне.</w:t>
      </w:r>
    </w:p>
    <w:p w:rsidR="003D4967" w:rsidRPr="00CC502C" w:rsidRDefault="003D4967" w:rsidP="00CC502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3E3F" w:rsidRPr="00CC502C" w:rsidRDefault="00F83E3F" w:rsidP="00CC502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  <w:sectPr w:rsidR="00F83E3F" w:rsidRPr="00CC502C" w:rsidSect="008F60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83E3F" w:rsidRPr="00CC502C" w:rsidRDefault="00F83E3F" w:rsidP="00CC502C">
      <w:pPr>
        <w:autoSpaceDE w:val="0"/>
        <w:autoSpaceDN w:val="0"/>
        <w:spacing w:after="0" w:line="240" w:lineRule="auto"/>
        <w:ind w:left="10745"/>
        <w:rPr>
          <w:rFonts w:ascii="Times New Roman" w:eastAsia="Times New Roman" w:hAnsi="Times New Roman"/>
          <w:sz w:val="20"/>
          <w:szCs w:val="20"/>
          <w:lang w:eastAsia="ru-RU"/>
        </w:rPr>
      </w:pPr>
      <w:r w:rsidRPr="00CC502C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Приложение № 1</w:t>
      </w:r>
    </w:p>
    <w:p w:rsidR="00F83E3F" w:rsidRPr="00CC502C" w:rsidRDefault="00F83E3F" w:rsidP="00CC502C">
      <w:pPr>
        <w:autoSpaceDE w:val="0"/>
        <w:autoSpaceDN w:val="0"/>
        <w:spacing w:after="0" w:line="240" w:lineRule="auto"/>
        <w:ind w:left="10745"/>
        <w:rPr>
          <w:rFonts w:ascii="Times New Roman" w:eastAsia="Times New Roman" w:hAnsi="Times New Roman"/>
          <w:sz w:val="20"/>
          <w:szCs w:val="20"/>
          <w:lang w:eastAsia="ru-RU"/>
        </w:rPr>
      </w:pPr>
      <w:r w:rsidRPr="00CC502C">
        <w:rPr>
          <w:rFonts w:ascii="Times New Roman" w:eastAsia="Times New Roman" w:hAnsi="Times New Roman"/>
          <w:sz w:val="20"/>
          <w:szCs w:val="20"/>
          <w:lang w:eastAsia="ru-RU"/>
        </w:rPr>
        <w:t xml:space="preserve">к Правилам </w:t>
      </w:r>
      <w:r w:rsidR="00AF728B" w:rsidRPr="00CC502C">
        <w:rPr>
          <w:rFonts w:ascii="Times New Roman" w:eastAsia="Times New Roman" w:hAnsi="Times New Roman"/>
          <w:sz w:val="20"/>
          <w:szCs w:val="20"/>
          <w:lang w:eastAsia="ru-RU"/>
        </w:rPr>
        <w:t>определения требований к закупаемым отдельным видам товаров, работ, услуг (в том числе предельных цен товаров, работ, услуг)</w:t>
      </w:r>
    </w:p>
    <w:p w:rsidR="00F83E3F" w:rsidRPr="00CC502C" w:rsidRDefault="00F83E3F" w:rsidP="00CC502C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C502C">
        <w:rPr>
          <w:rFonts w:ascii="Times New Roman" w:eastAsia="Times New Roman" w:hAnsi="Times New Roman"/>
          <w:bCs/>
          <w:sz w:val="24"/>
          <w:szCs w:val="24"/>
          <w:lang w:eastAsia="ru-RU"/>
        </w:rPr>
        <w:t>(форма)</w:t>
      </w:r>
    </w:p>
    <w:p w:rsidR="00F83E3F" w:rsidRPr="00CC502C" w:rsidRDefault="002770D0" w:rsidP="00CC502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CC502C">
        <w:rPr>
          <w:rFonts w:ascii="Times New Roman" w:eastAsia="Times New Roman" w:hAnsi="Times New Roman"/>
          <w:bCs/>
          <w:sz w:val="26"/>
          <w:szCs w:val="26"/>
          <w:lang w:eastAsia="ru-RU"/>
        </w:rPr>
        <w:t>Ведомственный п</w:t>
      </w:r>
      <w:r w:rsidR="00FA350E" w:rsidRPr="00CC502C">
        <w:rPr>
          <w:rFonts w:ascii="Times New Roman" w:eastAsia="Times New Roman" w:hAnsi="Times New Roman"/>
          <w:bCs/>
          <w:sz w:val="26"/>
          <w:szCs w:val="26"/>
          <w:lang w:eastAsia="ru-RU"/>
        </w:rPr>
        <w:t>еречень</w:t>
      </w:r>
    </w:p>
    <w:p w:rsidR="00F83E3F" w:rsidRPr="00CC502C" w:rsidRDefault="00F83E3F" w:rsidP="00CC502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CC502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отдельных видов товаров, работ, услуг, </w:t>
      </w:r>
      <w:r w:rsidR="00622A86" w:rsidRPr="00CC502C">
        <w:rPr>
          <w:rFonts w:ascii="Times New Roman" w:eastAsia="Times New Roman" w:hAnsi="Times New Roman"/>
          <w:bCs/>
          <w:sz w:val="26"/>
          <w:szCs w:val="26"/>
          <w:lang w:eastAsia="ru-RU"/>
        </w:rPr>
        <w:t>в отношении которых устанавливаются</w:t>
      </w:r>
      <w:r w:rsidRPr="00CC502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потребительские свойства (в том числе </w:t>
      </w:r>
      <w:r w:rsidR="00622A86" w:rsidRPr="00CC502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характеристики </w:t>
      </w:r>
      <w:r w:rsidRPr="00CC502C">
        <w:rPr>
          <w:rFonts w:ascii="Times New Roman" w:eastAsia="Times New Roman" w:hAnsi="Times New Roman"/>
          <w:bCs/>
          <w:sz w:val="26"/>
          <w:szCs w:val="26"/>
          <w:lang w:eastAsia="ru-RU"/>
        </w:rPr>
        <w:t>качеств</w:t>
      </w:r>
      <w:r w:rsidR="00622A86" w:rsidRPr="00CC502C">
        <w:rPr>
          <w:rFonts w:ascii="Times New Roman" w:eastAsia="Times New Roman" w:hAnsi="Times New Roman"/>
          <w:bCs/>
          <w:sz w:val="26"/>
          <w:szCs w:val="26"/>
          <w:lang w:eastAsia="ru-RU"/>
        </w:rPr>
        <w:t>а</w:t>
      </w:r>
      <w:r w:rsidRPr="00CC502C">
        <w:rPr>
          <w:rFonts w:ascii="Times New Roman" w:eastAsia="Times New Roman" w:hAnsi="Times New Roman"/>
          <w:bCs/>
          <w:sz w:val="26"/>
          <w:szCs w:val="26"/>
          <w:lang w:eastAsia="ru-RU"/>
        </w:rPr>
        <w:t>) и иные характеристики</w:t>
      </w:r>
      <w:r w:rsidR="00BC2CE6" w:rsidRPr="00CC502C">
        <w:rPr>
          <w:rFonts w:ascii="Times New Roman" w:eastAsia="Times New Roman" w:hAnsi="Times New Roman"/>
          <w:bCs/>
          <w:sz w:val="26"/>
          <w:szCs w:val="26"/>
          <w:lang w:eastAsia="ru-RU"/>
        </w:rPr>
        <w:t>, имеющие влияние на цену отдельных видов товаров</w:t>
      </w:r>
      <w:r w:rsidRPr="00CC502C">
        <w:rPr>
          <w:rFonts w:ascii="Times New Roman" w:eastAsia="Times New Roman" w:hAnsi="Times New Roman"/>
          <w:bCs/>
          <w:sz w:val="26"/>
          <w:szCs w:val="26"/>
          <w:lang w:eastAsia="ru-RU"/>
        </w:rPr>
        <w:t>, работ, услуг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"/>
        <w:gridCol w:w="822"/>
        <w:gridCol w:w="1645"/>
        <w:gridCol w:w="1021"/>
        <w:gridCol w:w="1389"/>
        <w:gridCol w:w="1843"/>
        <w:gridCol w:w="1758"/>
        <w:gridCol w:w="1644"/>
        <w:gridCol w:w="1474"/>
        <w:gridCol w:w="2125"/>
        <w:gridCol w:w="1561"/>
      </w:tblGrid>
      <w:tr w:rsidR="00C121A2" w:rsidRPr="00CC502C" w:rsidTr="008F6097">
        <w:trPr>
          <w:cantSplit/>
          <w:tblHeader/>
        </w:trPr>
        <w:tc>
          <w:tcPr>
            <w:tcW w:w="482" w:type="dxa"/>
            <w:vMerge w:val="restart"/>
            <w:vAlign w:val="center"/>
          </w:tcPr>
          <w:p w:rsidR="00C121A2" w:rsidRPr="00CC502C" w:rsidRDefault="00C121A2" w:rsidP="00CC50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5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22" w:type="dxa"/>
            <w:vMerge w:val="restart"/>
            <w:vAlign w:val="center"/>
          </w:tcPr>
          <w:p w:rsidR="00C121A2" w:rsidRPr="00CC502C" w:rsidRDefault="00C121A2" w:rsidP="00CC50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5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</w:t>
            </w:r>
            <w:r w:rsidR="00BC2CE6" w:rsidRPr="00CC5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C5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ОКПД</w:t>
            </w:r>
          </w:p>
        </w:tc>
        <w:tc>
          <w:tcPr>
            <w:tcW w:w="1645" w:type="dxa"/>
            <w:vMerge w:val="restart"/>
            <w:vAlign w:val="center"/>
          </w:tcPr>
          <w:p w:rsidR="00C121A2" w:rsidRPr="00CC502C" w:rsidRDefault="00C121A2" w:rsidP="00CC50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5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отдельного вида товаров, работ, услуг</w:t>
            </w:r>
          </w:p>
        </w:tc>
        <w:tc>
          <w:tcPr>
            <w:tcW w:w="2410" w:type="dxa"/>
            <w:gridSpan w:val="2"/>
            <w:vAlign w:val="center"/>
          </w:tcPr>
          <w:p w:rsidR="00C121A2" w:rsidRPr="00CC502C" w:rsidRDefault="00C121A2" w:rsidP="00CC50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5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600" w:type="dxa"/>
            <w:gridSpan w:val="2"/>
            <w:vAlign w:val="center"/>
          </w:tcPr>
          <w:p w:rsidR="00C121A2" w:rsidRPr="00CC502C" w:rsidRDefault="00C121A2" w:rsidP="00CC50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5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Требования к</w:t>
            </w:r>
            <w:r w:rsidR="00BC2CE6" w:rsidRPr="00CC5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качеству, </w:t>
            </w:r>
            <w:r w:rsidRPr="00CC5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потребительским свойствам</w:t>
            </w:r>
            <w:r w:rsidR="00BC2CE6" w:rsidRPr="00CC5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иным характеристикам </w:t>
            </w:r>
            <w:r w:rsidRPr="00CC5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(в том числе </w:t>
            </w:r>
            <w:r w:rsidR="00BC2CE6" w:rsidRPr="00CC5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предельные цены</w:t>
            </w:r>
            <w:r w:rsidRPr="00CC5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) </w:t>
            </w:r>
            <w:r w:rsidR="00BC2CE6" w:rsidRPr="00CC5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установленные администрацией МО Саракташский район</w:t>
            </w:r>
          </w:p>
        </w:tc>
        <w:tc>
          <w:tcPr>
            <w:tcW w:w="6804" w:type="dxa"/>
            <w:gridSpan w:val="4"/>
            <w:vAlign w:val="center"/>
          </w:tcPr>
          <w:p w:rsidR="00C121A2" w:rsidRPr="00CC502C" w:rsidRDefault="00C121A2" w:rsidP="00CC50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5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Требования к</w:t>
            </w:r>
            <w:r w:rsidR="00BC2CE6" w:rsidRPr="00CC5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качеству, </w:t>
            </w:r>
            <w:r w:rsidRPr="00CC5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потребительским свойствам (в том числе </w:t>
            </w:r>
            <w:r w:rsidR="00BC2CE6" w:rsidRPr="00CC5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предельные цены</w:t>
            </w:r>
            <w:r w:rsidRPr="00CC5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) </w:t>
            </w:r>
            <w:r w:rsidR="00BC2CE6" w:rsidRPr="00CC5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установленные заказчиком</w:t>
            </w:r>
          </w:p>
        </w:tc>
      </w:tr>
      <w:tr w:rsidR="00C121A2" w:rsidRPr="00CC502C" w:rsidTr="008F6097">
        <w:trPr>
          <w:cantSplit/>
          <w:tblHeader/>
        </w:trPr>
        <w:tc>
          <w:tcPr>
            <w:tcW w:w="482" w:type="dxa"/>
            <w:vMerge/>
            <w:vAlign w:val="center"/>
          </w:tcPr>
          <w:p w:rsidR="00C121A2" w:rsidRPr="00CC502C" w:rsidRDefault="00C121A2" w:rsidP="00CC50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vMerge/>
            <w:vAlign w:val="center"/>
          </w:tcPr>
          <w:p w:rsidR="00C121A2" w:rsidRPr="00CC502C" w:rsidRDefault="00C121A2" w:rsidP="00CC50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vMerge/>
            <w:vAlign w:val="center"/>
          </w:tcPr>
          <w:p w:rsidR="00C121A2" w:rsidRPr="00CC502C" w:rsidRDefault="00C121A2" w:rsidP="00CC50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Align w:val="center"/>
          </w:tcPr>
          <w:p w:rsidR="00C121A2" w:rsidRPr="00CC502C" w:rsidRDefault="00C121A2" w:rsidP="00CC50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5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1389" w:type="dxa"/>
            <w:vAlign w:val="center"/>
          </w:tcPr>
          <w:p w:rsidR="00C121A2" w:rsidRPr="00CC502C" w:rsidRDefault="00C121A2" w:rsidP="00CC50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5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43" w:type="dxa"/>
            <w:vAlign w:val="center"/>
          </w:tcPr>
          <w:p w:rsidR="00C121A2" w:rsidRPr="00CC502C" w:rsidRDefault="003E2162" w:rsidP="00CC50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5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C121A2" w:rsidRPr="00CC5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характеристик</w:t>
            </w:r>
            <w:r w:rsidRPr="00CC5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1758" w:type="dxa"/>
            <w:vAlign w:val="center"/>
          </w:tcPr>
          <w:p w:rsidR="00C121A2" w:rsidRPr="00CC502C" w:rsidRDefault="00C121A2" w:rsidP="00CC50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5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 характеристики</w:t>
            </w:r>
          </w:p>
        </w:tc>
        <w:tc>
          <w:tcPr>
            <w:tcW w:w="1644" w:type="dxa"/>
            <w:vAlign w:val="center"/>
          </w:tcPr>
          <w:p w:rsidR="00C121A2" w:rsidRPr="00CC502C" w:rsidRDefault="003E2162" w:rsidP="00CC50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C5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характеристики</w:t>
            </w:r>
          </w:p>
        </w:tc>
        <w:tc>
          <w:tcPr>
            <w:tcW w:w="1474" w:type="dxa"/>
            <w:vAlign w:val="center"/>
          </w:tcPr>
          <w:p w:rsidR="00C121A2" w:rsidRPr="00CC502C" w:rsidRDefault="00C121A2" w:rsidP="00CC50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5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 характеристики</w:t>
            </w:r>
          </w:p>
        </w:tc>
        <w:tc>
          <w:tcPr>
            <w:tcW w:w="2125" w:type="dxa"/>
            <w:vAlign w:val="center"/>
          </w:tcPr>
          <w:p w:rsidR="00C121A2" w:rsidRPr="00CC502C" w:rsidRDefault="00C121A2" w:rsidP="00CC50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5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обоснование отклонения значения характеристики </w:t>
            </w:r>
          </w:p>
        </w:tc>
        <w:tc>
          <w:tcPr>
            <w:tcW w:w="1560" w:type="dxa"/>
            <w:vAlign w:val="center"/>
          </w:tcPr>
          <w:p w:rsidR="00C121A2" w:rsidRPr="00CC502C" w:rsidRDefault="00C121A2" w:rsidP="00CC50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5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функциональное назначение</w:t>
            </w:r>
            <w:r w:rsidR="00BC2CE6" w:rsidRPr="00CC5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(в том числе цель и использование (примечание))</w:t>
            </w:r>
            <w:r w:rsidRPr="00CC5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footnoteReference w:customMarkFollows="1" w:id="1"/>
              <w:t>*</w:t>
            </w:r>
          </w:p>
        </w:tc>
      </w:tr>
      <w:tr w:rsidR="00C50902" w:rsidRPr="00CC502C" w:rsidTr="008F6097">
        <w:trPr>
          <w:cantSplit/>
          <w:tblHeader/>
        </w:trPr>
        <w:tc>
          <w:tcPr>
            <w:tcW w:w="482" w:type="dxa"/>
            <w:vAlign w:val="center"/>
          </w:tcPr>
          <w:p w:rsidR="00C50902" w:rsidRPr="00CC502C" w:rsidRDefault="00C50902" w:rsidP="00CC50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5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2" w:type="dxa"/>
            <w:vAlign w:val="center"/>
          </w:tcPr>
          <w:p w:rsidR="00C50902" w:rsidRPr="00CC502C" w:rsidRDefault="00C50902" w:rsidP="00CC50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5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45" w:type="dxa"/>
            <w:vAlign w:val="center"/>
          </w:tcPr>
          <w:p w:rsidR="00C50902" w:rsidRPr="00CC502C" w:rsidRDefault="00C50902" w:rsidP="00CC50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5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1" w:type="dxa"/>
            <w:vAlign w:val="center"/>
          </w:tcPr>
          <w:p w:rsidR="00C50902" w:rsidRPr="00CC502C" w:rsidRDefault="00C50902" w:rsidP="00CC50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5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89" w:type="dxa"/>
            <w:vAlign w:val="center"/>
          </w:tcPr>
          <w:p w:rsidR="00C50902" w:rsidRPr="00CC502C" w:rsidRDefault="00C50902" w:rsidP="00CC50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5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vAlign w:val="center"/>
          </w:tcPr>
          <w:p w:rsidR="00C50902" w:rsidRPr="00CC502C" w:rsidRDefault="00C50902" w:rsidP="00CC50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5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58" w:type="dxa"/>
            <w:vAlign w:val="center"/>
          </w:tcPr>
          <w:p w:rsidR="00C50902" w:rsidRPr="00CC502C" w:rsidRDefault="00C50902" w:rsidP="00CC50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5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44" w:type="dxa"/>
            <w:vAlign w:val="center"/>
          </w:tcPr>
          <w:p w:rsidR="00C50902" w:rsidRPr="00CC502C" w:rsidRDefault="00C50902" w:rsidP="00CC50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5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74" w:type="dxa"/>
            <w:vAlign w:val="center"/>
          </w:tcPr>
          <w:p w:rsidR="00C50902" w:rsidRPr="00CC502C" w:rsidRDefault="00C50902" w:rsidP="00CC50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5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5" w:type="dxa"/>
            <w:vAlign w:val="center"/>
          </w:tcPr>
          <w:p w:rsidR="00C50902" w:rsidRPr="00CC502C" w:rsidRDefault="00C50902" w:rsidP="00CC50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5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vAlign w:val="center"/>
          </w:tcPr>
          <w:p w:rsidR="00C50902" w:rsidRPr="00CC502C" w:rsidRDefault="00C50902" w:rsidP="00CC50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5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</w:tr>
      <w:tr w:rsidR="00C121A2" w:rsidRPr="00CC502C" w:rsidTr="008F6097">
        <w:trPr>
          <w:cantSplit/>
        </w:trPr>
        <w:tc>
          <w:tcPr>
            <w:tcW w:w="15763" w:type="dxa"/>
            <w:gridSpan w:val="11"/>
            <w:vAlign w:val="center"/>
          </w:tcPr>
          <w:p w:rsidR="00BC2CE6" w:rsidRPr="00CC502C" w:rsidRDefault="00C121A2" w:rsidP="00CC50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5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Отдельные виды товаров, работ, услуг, </w:t>
            </w:r>
            <w:r w:rsidR="003E2162" w:rsidRPr="00CC5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требовани</w:t>
            </w:r>
            <w:r w:rsidR="00BC2CE6" w:rsidRPr="00CC5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  <w:r w:rsidR="003E2162" w:rsidRPr="00CC5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 </w:t>
            </w:r>
            <w:r w:rsidR="00BC2CE6" w:rsidRPr="00CC5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потребительским свойствам (в том числе качеству) и иным характеристикам, утвержденный </w:t>
            </w:r>
          </w:p>
          <w:p w:rsidR="00C121A2" w:rsidRPr="00CC502C" w:rsidRDefault="00BC2CE6" w:rsidP="00CC50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5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администрацией муниципального образования Каировский сельсовет Саракташского района Оренбургской области </w:t>
            </w:r>
          </w:p>
        </w:tc>
      </w:tr>
      <w:tr w:rsidR="00C121A2" w:rsidRPr="00CC502C" w:rsidTr="008F6097">
        <w:tc>
          <w:tcPr>
            <w:tcW w:w="482" w:type="dxa"/>
          </w:tcPr>
          <w:p w:rsidR="00C121A2" w:rsidRPr="00CC502C" w:rsidRDefault="00C121A2" w:rsidP="00CC50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5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2" w:type="dxa"/>
          </w:tcPr>
          <w:p w:rsidR="00C121A2" w:rsidRPr="00CC502C" w:rsidRDefault="00C121A2" w:rsidP="00CC50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</w:tcPr>
          <w:p w:rsidR="00C121A2" w:rsidRPr="00CC502C" w:rsidRDefault="00C121A2" w:rsidP="00CC50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C121A2" w:rsidRPr="00CC502C" w:rsidRDefault="00C121A2" w:rsidP="00CC50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</w:tcPr>
          <w:p w:rsidR="00C121A2" w:rsidRPr="00CC502C" w:rsidRDefault="00C121A2" w:rsidP="00CC50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C121A2" w:rsidRPr="00CC502C" w:rsidRDefault="00C121A2" w:rsidP="00CC50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</w:tcPr>
          <w:p w:rsidR="00C121A2" w:rsidRPr="00CC502C" w:rsidRDefault="00C121A2" w:rsidP="00CC50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</w:tcPr>
          <w:p w:rsidR="00C121A2" w:rsidRPr="00CC502C" w:rsidRDefault="00C121A2" w:rsidP="00CC50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C121A2" w:rsidRPr="00CC502C" w:rsidRDefault="00C121A2" w:rsidP="00CC50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</w:tcPr>
          <w:p w:rsidR="00C121A2" w:rsidRPr="00CC502C" w:rsidRDefault="00C121A2" w:rsidP="00CC50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C121A2" w:rsidRPr="00CC502C" w:rsidRDefault="00C121A2" w:rsidP="00CC50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121A2" w:rsidRPr="00CC502C" w:rsidTr="008F6097">
        <w:tc>
          <w:tcPr>
            <w:tcW w:w="482" w:type="dxa"/>
          </w:tcPr>
          <w:p w:rsidR="00C121A2" w:rsidRPr="00CC502C" w:rsidRDefault="00C50902" w:rsidP="00CC50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5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2" w:type="dxa"/>
          </w:tcPr>
          <w:p w:rsidR="00C121A2" w:rsidRPr="00CC502C" w:rsidRDefault="00C121A2" w:rsidP="00CC50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</w:tcPr>
          <w:p w:rsidR="00C121A2" w:rsidRPr="00CC502C" w:rsidRDefault="00C121A2" w:rsidP="00CC50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C121A2" w:rsidRPr="00CC502C" w:rsidRDefault="00C121A2" w:rsidP="00CC50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</w:tcPr>
          <w:p w:rsidR="00C121A2" w:rsidRPr="00CC502C" w:rsidRDefault="00C121A2" w:rsidP="00CC50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C121A2" w:rsidRPr="00CC502C" w:rsidRDefault="00C121A2" w:rsidP="00CC50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</w:tcPr>
          <w:p w:rsidR="00C121A2" w:rsidRPr="00CC502C" w:rsidRDefault="00C121A2" w:rsidP="00CC50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</w:tcPr>
          <w:p w:rsidR="00C121A2" w:rsidRPr="00CC502C" w:rsidRDefault="00C121A2" w:rsidP="00CC50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C121A2" w:rsidRPr="00CC502C" w:rsidRDefault="00C121A2" w:rsidP="00CC50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</w:tcPr>
          <w:p w:rsidR="00C121A2" w:rsidRPr="00CC502C" w:rsidRDefault="00C121A2" w:rsidP="00CC50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C121A2" w:rsidRPr="00CC502C" w:rsidRDefault="00C121A2" w:rsidP="00CC50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121A2" w:rsidRPr="00CC502C" w:rsidTr="008F6097">
        <w:trPr>
          <w:cantSplit/>
        </w:trPr>
        <w:tc>
          <w:tcPr>
            <w:tcW w:w="15763" w:type="dxa"/>
            <w:gridSpan w:val="11"/>
            <w:vAlign w:val="center"/>
          </w:tcPr>
          <w:p w:rsidR="00C121A2" w:rsidRPr="00CC502C" w:rsidRDefault="00C121A2" w:rsidP="00CC50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5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Дополнительный перечень отдельных видов товаров, работ, услуг, </w:t>
            </w:r>
            <w:r w:rsidR="00C50902" w:rsidRPr="00CC5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требования к потребительским свойствам (в том числе качеству) и иным характеристикам</w:t>
            </w:r>
          </w:p>
          <w:p w:rsidR="00C50902" w:rsidRPr="00CC502C" w:rsidRDefault="00C50902" w:rsidP="00CC50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5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определенный муниципальным органом</w:t>
            </w:r>
          </w:p>
        </w:tc>
      </w:tr>
      <w:tr w:rsidR="00C121A2" w:rsidRPr="00CC502C" w:rsidTr="008F6097">
        <w:tc>
          <w:tcPr>
            <w:tcW w:w="482" w:type="dxa"/>
          </w:tcPr>
          <w:p w:rsidR="00C121A2" w:rsidRPr="00CC502C" w:rsidRDefault="00C121A2" w:rsidP="00CC50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5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2" w:type="dxa"/>
          </w:tcPr>
          <w:p w:rsidR="00C121A2" w:rsidRPr="00CC502C" w:rsidRDefault="00C121A2" w:rsidP="00CC50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</w:tcPr>
          <w:p w:rsidR="00C121A2" w:rsidRPr="00CC502C" w:rsidRDefault="00C121A2" w:rsidP="00CC50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C121A2" w:rsidRPr="00CC502C" w:rsidRDefault="00C121A2" w:rsidP="00CC50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</w:tcPr>
          <w:p w:rsidR="00C121A2" w:rsidRPr="00CC502C" w:rsidRDefault="00C121A2" w:rsidP="00CC50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C121A2" w:rsidRPr="00CC502C" w:rsidRDefault="00C121A2" w:rsidP="00CC50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</w:tcPr>
          <w:p w:rsidR="00C121A2" w:rsidRPr="00CC502C" w:rsidRDefault="00C121A2" w:rsidP="00CC50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</w:tcPr>
          <w:p w:rsidR="00C121A2" w:rsidRPr="00CC502C" w:rsidRDefault="00C121A2" w:rsidP="00CC50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C121A2" w:rsidRPr="00CC502C" w:rsidRDefault="00C121A2" w:rsidP="00CC50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</w:tcPr>
          <w:p w:rsidR="00C121A2" w:rsidRPr="00CC502C" w:rsidRDefault="00C121A2" w:rsidP="00CC50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C121A2" w:rsidRPr="00CC502C" w:rsidRDefault="00C121A2" w:rsidP="00CC50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121A2" w:rsidRPr="00CC502C" w:rsidTr="008F6097">
        <w:tc>
          <w:tcPr>
            <w:tcW w:w="482" w:type="dxa"/>
          </w:tcPr>
          <w:p w:rsidR="00C121A2" w:rsidRPr="00CC502C" w:rsidRDefault="00C50902" w:rsidP="00CC50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5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2" w:type="dxa"/>
          </w:tcPr>
          <w:p w:rsidR="00C121A2" w:rsidRPr="00CC502C" w:rsidRDefault="00C121A2" w:rsidP="00CC50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</w:tcPr>
          <w:p w:rsidR="00C121A2" w:rsidRPr="00CC502C" w:rsidRDefault="00C121A2" w:rsidP="00CC50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C121A2" w:rsidRPr="00CC502C" w:rsidRDefault="00C121A2" w:rsidP="00CC50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</w:tcPr>
          <w:p w:rsidR="00C121A2" w:rsidRPr="00CC502C" w:rsidRDefault="00C121A2" w:rsidP="00CC50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C121A2" w:rsidRPr="00CC502C" w:rsidRDefault="00C121A2" w:rsidP="00CC50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</w:tcPr>
          <w:p w:rsidR="00C121A2" w:rsidRPr="00CC502C" w:rsidRDefault="00C121A2" w:rsidP="00CC50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</w:tcPr>
          <w:p w:rsidR="00C121A2" w:rsidRPr="00CC502C" w:rsidRDefault="00C121A2" w:rsidP="00CC50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C121A2" w:rsidRPr="00CC502C" w:rsidRDefault="00C121A2" w:rsidP="00CC50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</w:tcPr>
          <w:p w:rsidR="00C121A2" w:rsidRPr="00CC502C" w:rsidRDefault="00C121A2" w:rsidP="00CC50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C121A2" w:rsidRPr="00CC502C" w:rsidRDefault="00C121A2" w:rsidP="00CC50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121A2" w:rsidRPr="00CC502C" w:rsidTr="008F6097">
        <w:tc>
          <w:tcPr>
            <w:tcW w:w="482" w:type="dxa"/>
          </w:tcPr>
          <w:p w:rsidR="00C121A2" w:rsidRPr="00CC502C" w:rsidRDefault="00C50902" w:rsidP="00CC50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5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2" w:type="dxa"/>
          </w:tcPr>
          <w:p w:rsidR="00C121A2" w:rsidRPr="00CC502C" w:rsidRDefault="00C121A2" w:rsidP="00CC50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</w:tcPr>
          <w:p w:rsidR="00C121A2" w:rsidRPr="00CC502C" w:rsidRDefault="00C121A2" w:rsidP="00CC50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C121A2" w:rsidRPr="00CC502C" w:rsidRDefault="00C121A2" w:rsidP="00CC50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</w:tcPr>
          <w:p w:rsidR="00C121A2" w:rsidRPr="00CC502C" w:rsidRDefault="00C121A2" w:rsidP="00CC50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C121A2" w:rsidRPr="00CC502C" w:rsidRDefault="00C121A2" w:rsidP="00CC50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</w:tcPr>
          <w:p w:rsidR="00C121A2" w:rsidRPr="00CC502C" w:rsidRDefault="00C121A2" w:rsidP="00CC50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</w:tcPr>
          <w:p w:rsidR="00C121A2" w:rsidRPr="00CC502C" w:rsidRDefault="00C121A2" w:rsidP="00CC50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C121A2" w:rsidRPr="00CC502C" w:rsidRDefault="00C121A2" w:rsidP="00CC50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</w:tcPr>
          <w:p w:rsidR="00C121A2" w:rsidRPr="00CC502C" w:rsidRDefault="00C121A2" w:rsidP="00CC50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C121A2" w:rsidRPr="00CC502C" w:rsidRDefault="00C121A2" w:rsidP="00CC50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83E3F" w:rsidRPr="00CC502C" w:rsidRDefault="00F83E3F" w:rsidP="00CC502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7467B" w:rsidRPr="00CC502C" w:rsidRDefault="00A7467B" w:rsidP="00CC502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C502C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724E69" w:rsidRPr="00CC502C" w:rsidRDefault="00724E69" w:rsidP="00CC502C">
      <w:pPr>
        <w:autoSpaceDE w:val="0"/>
        <w:autoSpaceDN w:val="0"/>
        <w:spacing w:after="0" w:line="240" w:lineRule="auto"/>
        <w:ind w:left="10745"/>
        <w:rPr>
          <w:rFonts w:ascii="Times New Roman" w:eastAsia="Times New Roman" w:hAnsi="Times New Roman"/>
          <w:sz w:val="20"/>
          <w:szCs w:val="20"/>
          <w:lang w:eastAsia="ru-RU"/>
        </w:rPr>
      </w:pPr>
      <w:r w:rsidRPr="00CC502C">
        <w:rPr>
          <w:rFonts w:ascii="Times New Roman" w:eastAsia="Times New Roman" w:hAnsi="Times New Roman"/>
          <w:sz w:val="20"/>
          <w:szCs w:val="20"/>
          <w:lang w:eastAsia="ru-RU"/>
        </w:rPr>
        <w:t>Приложение № 2</w:t>
      </w:r>
    </w:p>
    <w:p w:rsidR="00724E69" w:rsidRPr="00CC502C" w:rsidRDefault="00724E69" w:rsidP="00CC502C">
      <w:pPr>
        <w:autoSpaceDE w:val="0"/>
        <w:autoSpaceDN w:val="0"/>
        <w:spacing w:after="0" w:line="240" w:lineRule="auto"/>
        <w:ind w:left="10745"/>
        <w:rPr>
          <w:rFonts w:ascii="Times New Roman" w:eastAsia="Times New Roman" w:hAnsi="Times New Roman"/>
          <w:sz w:val="20"/>
          <w:szCs w:val="20"/>
          <w:lang w:eastAsia="ru-RU"/>
        </w:rPr>
      </w:pPr>
      <w:r w:rsidRPr="00CC502C">
        <w:rPr>
          <w:rFonts w:ascii="Times New Roman" w:eastAsia="Times New Roman" w:hAnsi="Times New Roman"/>
          <w:sz w:val="20"/>
          <w:szCs w:val="20"/>
          <w:lang w:eastAsia="ru-RU"/>
        </w:rPr>
        <w:t xml:space="preserve">к Правилам определения </w:t>
      </w:r>
      <w:r w:rsidR="00C50902" w:rsidRPr="00CC502C">
        <w:rPr>
          <w:rFonts w:ascii="Times New Roman" w:eastAsia="Times New Roman" w:hAnsi="Times New Roman"/>
          <w:sz w:val="20"/>
          <w:szCs w:val="20"/>
          <w:lang w:eastAsia="ru-RU"/>
        </w:rPr>
        <w:t xml:space="preserve">требований к закупаемым </w:t>
      </w:r>
      <w:r w:rsidRPr="00CC502C">
        <w:rPr>
          <w:rFonts w:ascii="Times New Roman" w:eastAsia="Times New Roman" w:hAnsi="Times New Roman"/>
          <w:sz w:val="20"/>
          <w:szCs w:val="20"/>
          <w:lang w:eastAsia="ru-RU"/>
        </w:rPr>
        <w:t>отдельным видам товаров, работ, услуг (в том числе предельных цен товаров, работ, услуг)</w:t>
      </w:r>
    </w:p>
    <w:p w:rsidR="00131453" w:rsidRPr="00CC502C" w:rsidRDefault="00131453" w:rsidP="00CC502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A7467B" w:rsidRPr="00CC502C" w:rsidRDefault="00A7467B" w:rsidP="00CC502C">
      <w:pPr>
        <w:widowControl w:val="0"/>
        <w:autoSpaceDE w:val="0"/>
        <w:autoSpaceDN w:val="0"/>
        <w:adjustRightInd w:val="0"/>
        <w:spacing w:after="0" w:line="240" w:lineRule="auto"/>
        <w:ind w:left="2127" w:right="2806" w:firstLine="142"/>
        <w:jc w:val="center"/>
        <w:rPr>
          <w:rFonts w:ascii="Times New Roman" w:hAnsi="Times New Roman"/>
          <w:sz w:val="26"/>
          <w:szCs w:val="26"/>
        </w:rPr>
      </w:pPr>
      <w:r w:rsidRPr="00CC502C">
        <w:rPr>
          <w:rFonts w:ascii="Times New Roman" w:hAnsi="Times New Roman"/>
          <w:sz w:val="26"/>
          <w:szCs w:val="26"/>
        </w:rPr>
        <w:t>Обязательный перечень</w:t>
      </w:r>
    </w:p>
    <w:p w:rsidR="00A7467B" w:rsidRDefault="00A7467B" w:rsidP="00CC502C">
      <w:pPr>
        <w:widowControl w:val="0"/>
        <w:autoSpaceDE w:val="0"/>
        <w:autoSpaceDN w:val="0"/>
        <w:adjustRightInd w:val="0"/>
        <w:spacing w:after="0" w:line="240" w:lineRule="auto"/>
        <w:ind w:left="2127" w:right="2806" w:firstLine="142"/>
        <w:jc w:val="center"/>
        <w:rPr>
          <w:rFonts w:ascii="Times New Roman" w:hAnsi="Times New Roman"/>
          <w:sz w:val="26"/>
          <w:szCs w:val="26"/>
        </w:rPr>
      </w:pPr>
      <w:r w:rsidRPr="00CC502C">
        <w:rPr>
          <w:rFonts w:ascii="Times New Roman" w:hAnsi="Times New Roman"/>
          <w:sz w:val="26"/>
          <w:szCs w:val="26"/>
        </w:rPr>
        <w:t xml:space="preserve">отдельных видов товаров, работ, услуг, </w:t>
      </w:r>
      <w:r w:rsidR="00C50902" w:rsidRPr="00CC502C">
        <w:rPr>
          <w:rFonts w:ascii="Times New Roman" w:hAnsi="Times New Roman"/>
          <w:sz w:val="26"/>
          <w:szCs w:val="26"/>
        </w:rPr>
        <w:t xml:space="preserve">и их потребительские свойства </w:t>
      </w:r>
      <w:r w:rsidRPr="00CC502C">
        <w:rPr>
          <w:rFonts w:ascii="Times New Roman" w:hAnsi="Times New Roman"/>
          <w:sz w:val="26"/>
          <w:szCs w:val="26"/>
        </w:rPr>
        <w:t>и ины</w:t>
      </w:r>
      <w:r w:rsidR="00C50902" w:rsidRPr="00CC502C">
        <w:rPr>
          <w:rFonts w:ascii="Times New Roman" w:hAnsi="Times New Roman"/>
          <w:sz w:val="26"/>
          <w:szCs w:val="26"/>
        </w:rPr>
        <w:t>е</w:t>
      </w:r>
      <w:r w:rsidRPr="00CC502C">
        <w:rPr>
          <w:rFonts w:ascii="Times New Roman" w:hAnsi="Times New Roman"/>
          <w:sz w:val="26"/>
          <w:szCs w:val="26"/>
        </w:rPr>
        <w:t xml:space="preserve"> характеристик</w:t>
      </w:r>
      <w:r w:rsidR="00C50902" w:rsidRPr="00CC502C">
        <w:rPr>
          <w:rFonts w:ascii="Times New Roman" w:hAnsi="Times New Roman"/>
          <w:sz w:val="26"/>
          <w:szCs w:val="26"/>
        </w:rPr>
        <w:t>и, а также значения таких свойств и характеристик</w:t>
      </w:r>
    </w:p>
    <w:p w:rsidR="00556851" w:rsidRPr="00CC502C" w:rsidRDefault="00556851" w:rsidP="00CC502C">
      <w:pPr>
        <w:widowControl w:val="0"/>
        <w:autoSpaceDE w:val="0"/>
        <w:autoSpaceDN w:val="0"/>
        <w:adjustRightInd w:val="0"/>
        <w:spacing w:after="0" w:line="240" w:lineRule="auto"/>
        <w:ind w:left="2127" w:right="2806" w:firstLine="142"/>
        <w:jc w:val="center"/>
        <w:rPr>
          <w:rFonts w:ascii="Times New Roman" w:hAnsi="Times New Roman"/>
          <w:sz w:val="26"/>
          <w:szCs w:val="26"/>
        </w:rPr>
      </w:pPr>
    </w:p>
    <w:tbl>
      <w:tblPr>
        <w:tblW w:w="153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7"/>
        <w:gridCol w:w="74"/>
        <w:gridCol w:w="1312"/>
        <w:gridCol w:w="3260"/>
        <w:gridCol w:w="3260"/>
        <w:gridCol w:w="992"/>
        <w:gridCol w:w="1560"/>
        <w:gridCol w:w="2268"/>
        <w:gridCol w:w="2127"/>
        <w:gridCol w:w="21"/>
      </w:tblGrid>
      <w:tr w:rsidR="006F1819" w:rsidRPr="00CC502C" w:rsidTr="00D16778">
        <w:trPr>
          <w:cantSplit/>
        </w:trPr>
        <w:tc>
          <w:tcPr>
            <w:tcW w:w="457" w:type="dxa"/>
            <w:vMerge w:val="restart"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386" w:type="dxa"/>
            <w:gridSpan w:val="2"/>
            <w:vMerge w:val="restart"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>Код по ОКПД</w:t>
            </w:r>
          </w:p>
        </w:tc>
        <w:tc>
          <w:tcPr>
            <w:tcW w:w="3260" w:type="dxa"/>
            <w:vMerge w:val="restart"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>отдельных видов товара, работы, услуг</w:t>
            </w:r>
          </w:p>
        </w:tc>
        <w:tc>
          <w:tcPr>
            <w:tcW w:w="10228" w:type="dxa"/>
            <w:gridSpan w:val="6"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 к качеству,  потребительским свойствам (в том числе предельные цены)</w:t>
            </w:r>
          </w:p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Установленные заказчиком</w:t>
            </w:r>
          </w:p>
        </w:tc>
      </w:tr>
      <w:tr w:rsidR="006F1819" w:rsidRPr="00CC502C" w:rsidTr="00D16778">
        <w:trPr>
          <w:cantSplit/>
        </w:trPr>
        <w:tc>
          <w:tcPr>
            <w:tcW w:w="457" w:type="dxa"/>
            <w:vMerge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Merge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2552" w:type="dxa"/>
            <w:gridSpan w:val="2"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4416" w:type="dxa"/>
            <w:gridSpan w:val="3"/>
            <w:tcBorders>
              <w:bottom w:val="nil"/>
            </w:tcBorders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>Значение характеристики</w:t>
            </w:r>
            <w:r w:rsidRPr="00CC502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1F32C9" w:rsidRPr="00CC502C" w:rsidTr="00D16778">
        <w:trPr>
          <w:gridAfter w:val="1"/>
          <w:wAfter w:w="21" w:type="dxa"/>
          <w:cantSplit/>
          <w:trHeight w:val="85"/>
        </w:trPr>
        <w:tc>
          <w:tcPr>
            <w:tcW w:w="457" w:type="dxa"/>
            <w:vMerge/>
          </w:tcPr>
          <w:p w:rsidR="001F32C9" w:rsidRPr="00CC502C" w:rsidRDefault="001F32C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Merge/>
          </w:tcPr>
          <w:p w:rsidR="001F32C9" w:rsidRPr="00CC502C" w:rsidRDefault="001F32C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F32C9" w:rsidRPr="00CC502C" w:rsidRDefault="001F32C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F32C9" w:rsidRPr="00CC502C" w:rsidRDefault="001F32C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1F32C9" w:rsidRPr="00CC502C" w:rsidRDefault="001F32C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>Код по ОКЕИ</w:t>
            </w:r>
          </w:p>
        </w:tc>
        <w:tc>
          <w:tcPr>
            <w:tcW w:w="1560" w:type="dxa"/>
            <w:vMerge w:val="restart"/>
          </w:tcPr>
          <w:p w:rsidR="001F32C9" w:rsidRPr="00CC502C" w:rsidRDefault="001F32C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395" w:type="dxa"/>
            <w:gridSpan w:val="2"/>
            <w:tcBorders>
              <w:top w:val="nil"/>
            </w:tcBorders>
          </w:tcPr>
          <w:p w:rsidR="001F32C9" w:rsidRPr="00CC502C" w:rsidRDefault="001F32C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</w:rPr>
            </w:pPr>
          </w:p>
        </w:tc>
      </w:tr>
      <w:tr w:rsidR="006F1819" w:rsidRPr="00CC502C" w:rsidTr="00D16778">
        <w:trPr>
          <w:gridAfter w:val="1"/>
          <w:wAfter w:w="21" w:type="dxa"/>
          <w:cantSplit/>
        </w:trPr>
        <w:tc>
          <w:tcPr>
            <w:tcW w:w="457" w:type="dxa"/>
            <w:vMerge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Merge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1819" w:rsidRDefault="004501D7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>Глава администрации МО</w:t>
            </w:r>
          </w:p>
          <w:p w:rsidR="00556851" w:rsidRPr="00CC502C" w:rsidRDefault="00556851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1819" w:rsidRPr="00CC502C" w:rsidRDefault="004501D7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>Иные должности</w:t>
            </w:r>
          </w:p>
        </w:tc>
      </w:tr>
      <w:tr w:rsidR="006F1819" w:rsidRPr="00CC502C" w:rsidTr="00D16778">
        <w:trPr>
          <w:gridAfter w:val="1"/>
          <w:wAfter w:w="21" w:type="dxa"/>
          <w:cantSplit/>
        </w:trPr>
        <w:tc>
          <w:tcPr>
            <w:tcW w:w="457" w:type="dxa"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6" w:type="dxa"/>
            <w:gridSpan w:val="2"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6F1819" w:rsidRPr="00CC502C" w:rsidTr="00D16778">
        <w:trPr>
          <w:gridAfter w:val="1"/>
          <w:wAfter w:w="21" w:type="dxa"/>
          <w:cantSplit/>
          <w:trHeight w:val="181"/>
        </w:trPr>
        <w:tc>
          <w:tcPr>
            <w:tcW w:w="457" w:type="dxa"/>
            <w:vMerge w:val="restart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386" w:type="dxa"/>
            <w:gridSpan w:val="2"/>
            <w:vMerge w:val="restart"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>30.02.12</w:t>
            </w:r>
          </w:p>
        </w:tc>
        <w:tc>
          <w:tcPr>
            <w:tcW w:w="3260" w:type="dxa"/>
            <w:vMerge w:val="restart"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>Машины вычислительные электронные цифровые портативные массой не более 10 кг для автоматической обработки данных. Пояснения по требуемой продукции: ноутбуки, планшетные компьютеры</w:t>
            </w:r>
            <w:r w:rsidR="00965ACA"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>, су</w:t>
            </w:r>
            <w:r w:rsidR="004B2DDE"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>бноутбуки, лептоны.</w:t>
            </w:r>
          </w:p>
        </w:tc>
        <w:tc>
          <w:tcPr>
            <w:tcW w:w="3260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>Размер и тип экрана</w:t>
            </w:r>
          </w:p>
        </w:tc>
        <w:tc>
          <w:tcPr>
            <w:tcW w:w="992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F1819" w:rsidRPr="00CC502C" w:rsidTr="00D16778">
        <w:trPr>
          <w:gridAfter w:val="1"/>
          <w:wAfter w:w="21" w:type="dxa"/>
          <w:cantSplit/>
          <w:trHeight w:val="210"/>
        </w:trPr>
        <w:tc>
          <w:tcPr>
            <w:tcW w:w="457" w:type="dxa"/>
            <w:vMerge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Merge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>Вес</w:t>
            </w:r>
          </w:p>
        </w:tc>
        <w:tc>
          <w:tcPr>
            <w:tcW w:w="992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F1819" w:rsidRPr="00CC502C" w:rsidTr="00D16778">
        <w:trPr>
          <w:gridAfter w:val="1"/>
          <w:wAfter w:w="21" w:type="dxa"/>
          <w:cantSplit/>
          <w:trHeight w:val="204"/>
        </w:trPr>
        <w:tc>
          <w:tcPr>
            <w:tcW w:w="457" w:type="dxa"/>
            <w:vMerge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Merge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>Тип процессора</w:t>
            </w:r>
          </w:p>
        </w:tc>
        <w:tc>
          <w:tcPr>
            <w:tcW w:w="992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F1819" w:rsidRPr="00CC502C" w:rsidTr="00D16778">
        <w:trPr>
          <w:gridAfter w:val="1"/>
          <w:wAfter w:w="21" w:type="dxa"/>
          <w:cantSplit/>
          <w:trHeight w:val="204"/>
        </w:trPr>
        <w:tc>
          <w:tcPr>
            <w:tcW w:w="457" w:type="dxa"/>
            <w:vMerge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Merge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>Частота процессора</w:t>
            </w:r>
          </w:p>
        </w:tc>
        <w:tc>
          <w:tcPr>
            <w:tcW w:w="992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F1819" w:rsidRPr="00CC502C" w:rsidTr="00D16778">
        <w:trPr>
          <w:gridAfter w:val="1"/>
          <w:wAfter w:w="21" w:type="dxa"/>
          <w:cantSplit/>
          <w:trHeight w:val="204"/>
        </w:trPr>
        <w:tc>
          <w:tcPr>
            <w:tcW w:w="457" w:type="dxa"/>
            <w:vMerge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Merge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>Размер оперативной памяти</w:t>
            </w:r>
          </w:p>
        </w:tc>
        <w:tc>
          <w:tcPr>
            <w:tcW w:w="992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F1819" w:rsidRPr="00CC502C" w:rsidTr="00D16778">
        <w:trPr>
          <w:gridAfter w:val="1"/>
          <w:wAfter w:w="21" w:type="dxa"/>
          <w:cantSplit/>
          <w:trHeight w:val="204"/>
        </w:trPr>
        <w:tc>
          <w:tcPr>
            <w:tcW w:w="457" w:type="dxa"/>
            <w:vMerge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Merge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>Объем накопителя</w:t>
            </w:r>
          </w:p>
        </w:tc>
        <w:tc>
          <w:tcPr>
            <w:tcW w:w="992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F1819" w:rsidRPr="00CC502C" w:rsidTr="00D16778">
        <w:trPr>
          <w:gridAfter w:val="1"/>
          <w:wAfter w:w="21" w:type="dxa"/>
          <w:cantSplit/>
          <w:trHeight w:val="204"/>
        </w:trPr>
        <w:tc>
          <w:tcPr>
            <w:tcW w:w="457" w:type="dxa"/>
            <w:vMerge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Merge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>Тип жесткого диска</w:t>
            </w:r>
          </w:p>
        </w:tc>
        <w:tc>
          <w:tcPr>
            <w:tcW w:w="992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F1819" w:rsidRPr="00CC502C" w:rsidTr="00D16778">
        <w:trPr>
          <w:gridAfter w:val="1"/>
          <w:wAfter w:w="21" w:type="dxa"/>
          <w:cantSplit/>
          <w:trHeight w:val="204"/>
        </w:trPr>
        <w:tc>
          <w:tcPr>
            <w:tcW w:w="457" w:type="dxa"/>
            <w:vMerge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Merge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>Оптический привод</w:t>
            </w:r>
          </w:p>
        </w:tc>
        <w:tc>
          <w:tcPr>
            <w:tcW w:w="992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F1819" w:rsidRPr="00CC502C" w:rsidTr="00D16778">
        <w:trPr>
          <w:gridAfter w:val="1"/>
          <w:wAfter w:w="21" w:type="dxa"/>
          <w:cantSplit/>
          <w:trHeight w:val="204"/>
        </w:trPr>
        <w:tc>
          <w:tcPr>
            <w:tcW w:w="457" w:type="dxa"/>
            <w:vMerge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Merge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Наличие модулей </w:t>
            </w:r>
            <w:r w:rsidRPr="00CC502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Wi</w:t>
            </w:r>
            <w:r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CC502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Fi</w:t>
            </w:r>
            <w:r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C502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Bluetooth</w:t>
            </w:r>
            <w:r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>, поддержка 3</w:t>
            </w:r>
            <w:r w:rsidRPr="00CC502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</w:t>
            </w:r>
            <w:r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CC502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UMTS</w:t>
            </w:r>
            <w:r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F1819" w:rsidRPr="00CC502C" w:rsidTr="00D16778">
        <w:trPr>
          <w:gridAfter w:val="1"/>
          <w:wAfter w:w="21" w:type="dxa"/>
          <w:cantSplit/>
          <w:trHeight w:val="204"/>
        </w:trPr>
        <w:tc>
          <w:tcPr>
            <w:tcW w:w="457" w:type="dxa"/>
            <w:vMerge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Merge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>Тип видеоадаптера</w:t>
            </w:r>
          </w:p>
        </w:tc>
        <w:tc>
          <w:tcPr>
            <w:tcW w:w="992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F1819" w:rsidRPr="00CC502C" w:rsidTr="00D16778">
        <w:trPr>
          <w:gridAfter w:val="1"/>
          <w:wAfter w:w="21" w:type="dxa"/>
          <w:cantSplit/>
          <w:trHeight w:val="204"/>
        </w:trPr>
        <w:tc>
          <w:tcPr>
            <w:tcW w:w="457" w:type="dxa"/>
            <w:vMerge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Merge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>Время работы</w:t>
            </w:r>
          </w:p>
        </w:tc>
        <w:tc>
          <w:tcPr>
            <w:tcW w:w="992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F1819" w:rsidRPr="00CC502C" w:rsidTr="00D16778">
        <w:trPr>
          <w:gridAfter w:val="1"/>
          <w:wAfter w:w="21" w:type="dxa"/>
          <w:cantSplit/>
          <w:trHeight w:val="204"/>
        </w:trPr>
        <w:tc>
          <w:tcPr>
            <w:tcW w:w="457" w:type="dxa"/>
            <w:vMerge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Merge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>Операционная система</w:t>
            </w:r>
          </w:p>
        </w:tc>
        <w:tc>
          <w:tcPr>
            <w:tcW w:w="992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F1819" w:rsidRPr="00CC502C" w:rsidTr="00D16778">
        <w:trPr>
          <w:gridAfter w:val="1"/>
          <w:wAfter w:w="21" w:type="dxa"/>
          <w:cantSplit/>
          <w:trHeight w:val="236"/>
        </w:trPr>
        <w:tc>
          <w:tcPr>
            <w:tcW w:w="457" w:type="dxa"/>
            <w:vMerge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Merge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>Предустановленное программное обеспечение</w:t>
            </w:r>
          </w:p>
        </w:tc>
        <w:tc>
          <w:tcPr>
            <w:tcW w:w="992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F1819" w:rsidRPr="00CC502C" w:rsidTr="00D16778">
        <w:trPr>
          <w:gridAfter w:val="1"/>
          <w:wAfter w:w="21" w:type="dxa"/>
          <w:cantSplit/>
          <w:trHeight w:val="236"/>
        </w:trPr>
        <w:tc>
          <w:tcPr>
            <w:tcW w:w="457" w:type="dxa"/>
            <w:vMerge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Merge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>Предельная цена</w:t>
            </w:r>
          </w:p>
        </w:tc>
        <w:tc>
          <w:tcPr>
            <w:tcW w:w="992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F1819" w:rsidRPr="00CC502C" w:rsidTr="00D16778">
        <w:trPr>
          <w:gridAfter w:val="1"/>
          <w:wAfter w:w="21" w:type="dxa"/>
          <w:cantSplit/>
          <w:trHeight w:val="460"/>
        </w:trPr>
        <w:tc>
          <w:tcPr>
            <w:tcW w:w="531" w:type="dxa"/>
            <w:gridSpan w:val="2"/>
            <w:vMerge w:val="restart"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0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1312" w:type="dxa"/>
            <w:vMerge w:val="restart"/>
          </w:tcPr>
          <w:p w:rsidR="006F1819" w:rsidRPr="00CC502C" w:rsidRDefault="006D0BF7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>30.0</w:t>
            </w:r>
            <w:r w:rsidR="006F1819"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>2.15</w:t>
            </w:r>
          </w:p>
        </w:tc>
        <w:tc>
          <w:tcPr>
            <w:tcW w:w="3260" w:type="dxa"/>
            <w:vMerge w:val="restart"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>Машины вычислительные электронные цифровые прочие,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 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3260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>Тип (моноблок/системный блок и монитор)</w:t>
            </w:r>
          </w:p>
        </w:tc>
        <w:tc>
          <w:tcPr>
            <w:tcW w:w="992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F1819" w:rsidRPr="00CC502C" w:rsidTr="00D16778">
        <w:trPr>
          <w:gridAfter w:val="1"/>
          <w:wAfter w:w="21" w:type="dxa"/>
          <w:cantSplit/>
          <w:trHeight w:val="278"/>
        </w:trPr>
        <w:tc>
          <w:tcPr>
            <w:tcW w:w="531" w:type="dxa"/>
            <w:gridSpan w:val="2"/>
            <w:vMerge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vMerge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>Размер экрана/монитора</w:t>
            </w:r>
          </w:p>
        </w:tc>
        <w:tc>
          <w:tcPr>
            <w:tcW w:w="992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F1819" w:rsidRPr="00CC502C" w:rsidTr="00D16778">
        <w:trPr>
          <w:gridAfter w:val="1"/>
          <w:wAfter w:w="21" w:type="dxa"/>
          <w:cantSplit/>
          <w:trHeight w:val="278"/>
        </w:trPr>
        <w:tc>
          <w:tcPr>
            <w:tcW w:w="531" w:type="dxa"/>
            <w:gridSpan w:val="2"/>
            <w:vMerge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vMerge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>Тип процессора</w:t>
            </w:r>
          </w:p>
        </w:tc>
        <w:tc>
          <w:tcPr>
            <w:tcW w:w="992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F1819" w:rsidRPr="00CC502C" w:rsidTr="00D16778">
        <w:trPr>
          <w:gridAfter w:val="1"/>
          <w:wAfter w:w="21" w:type="dxa"/>
          <w:cantSplit/>
          <w:trHeight w:val="278"/>
        </w:trPr>
        <w:tc>
          <w:tcPr>
            <w:tcW w:w="531" w:type="dxa"/>
            <w:gridSpan w:val="2"/>
            <w:vMerge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vMerge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>Частота процессора</w:t>
            </w:r>
          </w:p>
        </w:tc>
        <w:tc>
          <w:tcPr>
            <w:tcW w:w="992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F1819" w:rsidRPr="00CC502C" w:rsidTr="00D16778">
        <w:trPr>
          <w:gridAfter w:val="1"/>
          <w:wAfter w:w="21" w:type="dxa"/>
          <w:cantSplit/>
          <w:trHeight w:val="278"/>
        </w:trPr>
        <w:tc>
          <w:tcPr>
            <w:tcW w:w="531" w:type="dxa"/>
            <w:gridSpan w:val="2"/>
            <w:vMerge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vMerge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>Размер оперативной памяти</w:t>
            </w:r>
          </w:p>
        </w:tc>
        <w:tc>
          <w:tcPr>
            <w:tcW w:w="992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F1819" w:rsidRPr="00CC502C" w:rsidTr="00D16778">
        <w:trPr>
          <w:gridAfter w:val="1"/>
          <w:wAfter w:w="21" w:type="dxa"/>
          <w:cantSplit/>
          <w:trHeight w:val="278"/>
        </w:trPr>
        <w:tc>
          <w:tcPr>
            <w:tcW w:w="531" w:type="dxa"/>
            <w:gridSpan w:val="2"/>
            <w:vMerge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vMerge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>Объем накопителя</w:t>
            </w:r>
          </w:p>
        </w:tc>
        <w:tc>
          <w:tcPr>
            <w:tcW w:w="992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F1819" w:rsidRPr="00CC502C" w:rsidTr="00D16778">
        <w:trPr>
          <w:gridAfter w:val="1"/>
          <w:wAfter w:w="21" w:type="dxa"/>
          <w:cantSplit/>
          <w:trHeight w:val="278"/>
        </w:trPr>
        <w:tc>
          <w:tcPr>
            <w:tcW w:w="531" w:type="dxa"/>
            <w:gridSpan w:val="2"/>
            <w:vMerge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vMerge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>Тип жесткого диска</w:t>
            </w:r>
          </w:p>
        </w:tc>
        <w:tc>
          <w:tcPr>
            <w:tcW w:w="992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F1819" w:rsidRPr="00CC502C" w:rsidTr="00D16778">
        <w:trPr>
          <w:gridAfter w:val="1"/>
          <w:wAfter w:w="21" w:type="dxa"/>
          <w:cantSplit/>
          <w:trHeight w:val="278"/>
        </w:trPr>
        <w:tc>
          <w:tcPr>
            <w:tcW w:w="531" w:type="dxa"/>
            <w:gridSpan w:val="2"/>
            <w:vMerge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vMerge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>Оптический привод</w:t>
            </w:r>
          </w:p>
        </w:tc>
        <w:tc>
          <w:tcPr>
            <w:tcW w:w="992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F1819" w:rsidRPr="00CC502C" w:rsidTr="00D16778">
        <w:trPr>
          <w:gridAfter w:val="1"/>
          <w:wAfter w:w="21" w:type="dxa"/>
          <w:cantSplit/>
          <w:trHeight w:val="278"/>
        </w:trPr>
        <w:tc>
          <w:tcPr>
            <w:tcW w:w="531" w:type="dxa"/>
            <w:gridSpan w:val="2"/>
            <w:vMerge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vMerge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>Тип видеоадаптера</w:t>
            </w:r>
          </w:p>
        </w:tc>
        <w:tc>
          <w:tcPr>
            <w:tcW w:w="992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F1819" w:rsidRPr="00CC502C" w:rsidTr="00D16778">
        <w:trPr>
          <w:gridAfter w:val="1"/>
          <w:wAfter w:w="21" w:type="dxa"/>
          <w:cantSplit/>
          <w:trHeight w:val="278"/>
        </w:trPr>
        <w:tc>
          <w:tcPr>
            <w:tcW w:w="531" w:type="dxa"/>
            <w:gridSpan w:val="2"/>
            <w:vMerge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vMerge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>Операционная система</w:t>
            </w:r>
          </w:p>
        </w:tc>
        <w:tc>
          <w:tcPr>
            <w:tcW w:w="992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F1819" w:rsidRPr="00CC502C" w:rsidTr="00D16778">
        <w:trPr>
          <w:gridAfter w:val="1"/>
          <w:wAfter w:w="21" w:type="dxa"/>
          <w:cantSplit/>
          <w:trHeight w:val="278"/>
        </w:trPr>
        <w:tc>
          <w:tcPr>
            <w:tcW w:w="531" w:type="dxa"/>
            <w:gridSpan w:val="2"/>
            <w:vMerge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vMerge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>Предустановленное программное обеспечение</w:t>
            </w:r>
          </w:p>
        </w:tc>
        <w:tc>
          <w:tcPr>
            <w:tcW w:w="992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F1819" w:rsidRPr="00CC502C" w:rsidTr="00D16778">
        <w:trPr>
          <w:gridAfter w:val="1"/>
          <w:wAfter w:w="21" w:type="dxa"/>
          <w:cantSplit/>
          <w:trHeight w:val="278"/>
        </w:trPr>
        <w:tc>
          <w:tcPr>
            <w:tcW w:w="531" w:type="dxa"/>
            <w:gridSpan w:val="2"/>
            <w:vMerge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vMerge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>Предельная цена</w:t>
            </w:r>
          </w:p>
        </w:tc>
        <w:tc>
          <w:tcPr>
            <w:tcW w:w="992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F1819" w:rsidRPr="00CC502C" w:rsidTr="00D16778">
        <w:trPr>
          <w:gridAfter w:val="1"/>
          <w:wAfter w:w="21" w:type="dxa"/>
          <w:cantSplit/>
          <w:trHeight w:val="347"/>
        </w:trPr>
        <w:tc>
          <w:tcPr>
            <w:tcW w:w="531" w:type="dxa"/>
            <w:gridSpan w:val="2"/>
            <w:vMerge w:val="restart"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312" w:type="dxa"/>
            <w:vMerge w:val="restart"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>30.02.16</w:t>
            </w:r>
          </w:p>
        </w:tc>
        <w:tc>
          <w:tcPr>
            <w:tcW w:w="3260" w:type="dxa"/>
            <w:vMerge w:val="restart"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Устройства ввода/вывода данных, содержащие или не содержащие в одном корпусе запоминающие устройства. Пояснения по требуемой продукции: принтеры, сканеры, многофункциональные устройства</w:t>
            </w:r>
            <w:r w:rsidR="007D3322"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52501"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>(МФУ)</w:t>
            </w:r>
          </w:p>
        </w:tc>
        <w:tc>
          <w:tcPr>
            <w:tcW w:w="3260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>Метод печати (струйный/лазерный</w:t>
            </w:r>
            <w:r w:rsidR="00452501"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452501"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>для принтера/</w:t>
            </w:r>
            <w:r w:rsidR="00452501"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>МФУ</w:t>
            </w:r>
            <w:r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F1819" w:rsidRPr="00CC502C" w:rsidTr="00D16778">
        <w:trPr>
          <w:gridAfter w:val="1"/>
          <w:wAfter w:w="21" w:type="dxa"/>
          <w:cantSplit/>
          <w:trHeight w:val="343"/>
        </w:trPr>
        <w:tc>
          <w:tcPr>
            <w:tcW w:w="531" w:type="dxa"/>
            <w:gridSpan w:val="2"/>
            <w:vMerge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vMerge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Разрешение сканирования (для </w:t>
            </w:r>
            <w:r w:rsidR="00452501"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>канера/</w:t>
            </w:r>
            <w:r w:rsidR="00452501"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>МФУ</w:t>
            </w:r>
            <w:r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F1819" w:rsidRPr="00CC502C" w:rsidTr="00D16778">
        <w:trPr>
          <w:gridAfter w:val="1"/>
          <w:wAfter w:w="21" w:type="dxa"/>
          <w:cantSplit/>
          <w:trHeight w:val="343"/>
        </w:trPr>
        <w:tc>
          <w:tcPr>
            <w:tcW w:w="531" w:type="dxa"/>
            <w:gridSpan w:val="2"/>
            <w:vMerge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vMerge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>Цветность (цветной/черно-белый)</w:t>
            </w:r>
          </w:p>
        </w:tc>
        <w:tc>
          <w:tcPr>
            <w:tcW w:w="992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F1819" w:rsidRPr="00CC502C" w:rsidTr="00D16778">
        <w:trPr>
          <w:gridAfter w:val="1"/>
          <w:wAfter w:w="21" w:type="dxa"/>
          <w:cantSplit/>
          <w:trHeight w:val="343"/>
        </w:trPr>
        <w:tc>
          <w:tcPr>
            <w:tcW w:w="531" w:type="dxa"/>
            <w:gridSpan w:val="2"/>
            <w:vMerge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vMerge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>Максимальный формат</w:t>
            </w:r>
          </w:p>
        </w:tc>
        <w:tc>
          <w:tcPr>
            <w:tcW w:w="992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F1819" w:rsidRPr="00CC502C" w:rsidTr="00D16778">
        <w:trPr>
          <w:gridAfter w:val="1"/>
          <w:wAfter w:w="21" w:type="dxa"/>
          <w:cantSplit/>
          <w:trHeight w:val="343"/>
        </w:trPr>
        <w:tc>
          <w:tcPr>
            <w:tcW w:w="531" w:type="dxa"/>
            <w:gridSpan w:val="2"/>
            <w:vMerge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vMerge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>Скорость печати/сканирования</w:t>
            </w:r>
          </w:p>
        </w:tc>
        <w:tc>
          <w:tcPr>
            <w:tcW w:w="992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F1819" w:rsidRPr="00CC502C" w:rsidTr="00D16778">
        <w:trPr>
          <w:gridAfter w:val="1"/>
          <w:wAfter w:w="21" w:type="dxa"/>
          <w:cantSplit/>
          <w:trHeight w:val="343"/>
        </w:trPr>
        <w:tc>
          <w:tcPr>
            <w:tcW w:w="531" w:type="dxa"/>
            <w:gridSpan w:val="2"/>
            <w:vMerge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vMerge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  <w:p w:rsidR="007D3322" w:rsidRPr="00CC502C" w:rsidRDefault="007D3322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F1819" w:rsidRPr="00CC502C" w:rsidTr="00D16778">
        <w:trPr>
          <w:gridAfter w:val="1"/>
          <w:wAfter w:w="21" w:type="dxa"/>
          <w:cantSplit/>
          <w:trHeight w:val="182"/>
        </w:trPr>
        <w:tc>
          <w:tcPr>
            <w:tcW w:w="531" w:type="dxa"/>
            <w:gridSpan w:val="2"/>
            <w:vMerge w:val="restart"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312" w:type="dxa"/>
            <w:vMerge w:val="restart"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>32.20.11</w:t>
            </w:r>
          </w:p>
        </w:tc>
        <w:tc>
          <w:tcPr>
            <w:tcW w:w="3260" w:type="dxa"/>
            <w:vMerge w:val="restart"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>Аппаратура передающая для радиосвязи, радиовещания и телевидения. Пояснения по требуемой продукции: телефоны мобильные</w:t>
            </w:r>
          </w:p>
        </w:tc>
        <w:tc>
          <w:tcPr>
            <w:tcW w:w="3260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>Тип устройства (телефон/смартфон)</w:t>
            </w:r>
          </w:p>
        </w:tc>
        <w:tc>
          <w:tcPr>
            <w:tcW w:w="992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F1819" w:rsidRPr="00CC502C" w:rsidTr="00D16778">
        <w:trPr>
          <w:gridAfter w:val="1"/>
          <w:wAfter w:w="21" w:type="dxa"/>
          <w:cantSplit/>
          <w:trHeight w:val="176"/>
        </w:trPr>
        <w:tc>
          <w:tcPr>
            <w:tcW w:w="531" w:type="dxa"/>
            <w:gridSpan w:val="2"/>
            <w:vMerge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vMerge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>Поддерживаемые стандарты</w:t>
            </w:r>
          </w:p>
        </w:tc>
        <w:tc>
          <w:tcPr>
            <w:tcW w:w="992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F1819" w:rsidRPr="00CC502C" w:rsidTr="00D16778">
        <w:trPr>
          <w:gridAfter w:val="1"/>
          <w:wAfter w:w="21" w:type="dxa"/>
          <w:cantSplit/>
          <w:trHeight w:val="176"/>
        </w:trPr>
        <w:tc>
          <w:tcPr>
            <w:tcW w:w="531" w:type="dxa"/>
            <w:gridSpan w:val="2"/>
            <w:vMerge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vMerge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>Операционная система</w:t>
            </w:r>
          </w:p>
        </w:tc>
        <w:tc>
          <w:tcPr>
            <w:tcW w:w="992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F1819" w:rsidRPr="00CC502C" w:rsidTr="00D16778">
        <w:trPr>
          <w:gridAfter w:val="1"/>
          <w:wAfter w:w="21" w:type="dxa"/>
          <w:cantSplit/>
          <w:trHeight w:val="176"/>
        </w:trPr>
        <w:tc>
          <w:tcPr>
            <w:tcW w:w="531" w:type="dxa"/>
            <w:gridSpan w:val="2"/>
            <w:vMerge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vMerge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>Время работы</w:t>
            </w:r>
          </w:p>
        </w:tc>
        <w:tc>
          <w:tcPr>
            <w:tcW w:w="992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F1819" w:rsidRPr="00CC502C" w:rsidTr="00D16778">
        <w:trPr>
          <w:gridAfter w:val="1"/>
          <w:wAfter w:w="21" w:type="dxa"/>
          <w:cantSplit/>
          <w:trHeight w:val="176"/>
        </w:trPr>
        <w:tc>
          <w:tcPr>
            <w:tcW w:w="531" w:type="dxa"/>
            <w:gridSpan w:val="2"/>
            <w:vMerge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vMerge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>Метод управления (сенсорный/кнопочный)</w:t>
            </w:r>
          </w:p>
        </w:tc>
        <w:tc>
          <w:tcPr>
            <w:tcW w:w="992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F1819" w:rsidRPr="00CC502C" w:rsidTr="00D16778">
        <w:trPr>
          <w:gridAfter w:val="1"/>
          <w:wAfter w:w="21" w:type="dxa"/>
          <w:cantSplit/>
          <w:trHeight w:val="176"/>
        </w:trPr>
        <w:tc>
          <w:tcPr>
            <w:tcW w:w="531" w:type="dxa"/>
            <w:gridSpan w:val="2"/>
            <w:vMerge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vMerge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</w:t>
            </w:r>
            <w:r w:rsidRPr="00CC502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SIM-</w:t>
            </w:r>
            <w:r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>карт</w:t>
            </w:r>
          </w:p>
        </w:tc>
        <w:tc>
          <w:tcPr>
            <w:tcW w:w="992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F1819" w:rsidRPr="00CC502C" w:rsidTr="00D16778">
        <w:trPr>
          <w:gridAfter w:val="1"/>
          <w:wAfter w:w="21" w:type="dxa"/>
          <w:cantSplit/>
          <w:trHeight w:val="176"/>
        </w:trPr>
        <w:tc>
          <w:tcPr>
            <w:tcW w:w="531" w:type="dxa"/>
            <w:gridSpan w:val="2"/>
            <w:vMerge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vMerge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>Наличие модулей и интерфейсов (</w:t>
            </w:r>
            <w:r w:rsidRPr="00CC502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Wi</w:t>
            </w:r>
            <w:r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CC502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Fi</w:t>
            </w:r>
            <w:r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B256C"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502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Bluetooth</w:t>
            </w:r>
            <w:r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B256C"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502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USB</w:t>
            </w:r>
            <w:r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B256C"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502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GPS</w:t>
            </w:r>
            <w:r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256C" w:rsidRPr="00CC502C" w:rsidTr="00D16778">
        <w:trPr>
          <w:gridAfter w:val="1"/>
          <w:wAfter w:w="21" w:type="dxa"/>
          <w:cantSplit/>
          <w:trHeight w:val="2208"/>
        </w:trPr>
        <w:tc>
          <w:tcPr>
            <w:tcW w:w="531" w:type="dxa"/>
            <w:gridSpan w:val="2"/>
            <w:vMerge/>
          </w:tcPr>
          <w:p w:rsidR="004B256C" w:rsidRPr="00CC502C" w:rsidRDefault="004B256C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vMerge/>
          </w:tcPr>
          <w:p w:rsidR="004B256C" w:rsidRPr="00CC502C" w:rsidRDefault="004B256C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B256C" w:rsidRPr="00CC502C" w:rsidRDefault="004B256C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4B256C" w:rsidRPr="00CC502C" w:rsidRDefault="004B256C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>Стоимость годового владения оборудованием (включая договоры технической поддержки, сервисные договоры) из расчета одного абонента (одну единицу трафика) в течение всего срока службы</w:t>
            </w:r>
          </w:p>
        </w:tc>
        <w:tc>
          <w:tcPr>
            <w:tcW w:w="992" w:type="dxa"/>
          </w:tcPr>
          <w:p w:rsidR="004B256C" w:rsidRPr="00CC502C" w:rsidRDefault="004B256C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256C" w:rsidRPr="00CC502C" w:rsidRDefault="004B256C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256C" w:rsidRPr="00CC502C" w:rsidRDefault="004B256C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4B256C" w:rsidRPr="00CC502C" w:rsidRDefault="004B256C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F1819" w:rsidRPr="00CC502C" w:rsidTr="00D16778">
        <w:trPr>
          <w:gridAfter w:val="1"/>
          <w:wAfter w:w="21" w:type="dxa"/>
          <w:cantSplit/>
          <w:trHeight w:val="176"/>
        </w:trPr>
        <w:tc>
          <w:tcPr>
            <w:tcW w:w="531" w:type="dxa"/>
            <w:gridSpan w:val="2"/>
            <w:vMerge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vMerge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>Предельная цена</w:t>
            </w:r>
          </w:p>
        </w:tc>
        <w:tc>
          <w:tcPr>
            <w:tcW w:w="992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F1819" w:rsidRPr="00CC502C" w:rsidTr="00D16778">
        <w:trPr>
          <w:gridAfter w:val="1"/>
          <w:wAfter w:w="21" w:type="dxa"/>
          <w:cantSplit/>
          <w:trHeight w:val="109"/>
        </w:trPr>
        <w:tc>
          <w:tcPr>
            <w:tcW w:w="531" w:type="dxa"/>
            <w:gridSpan w:val="2"/>
            <w:vMerge w:val="restart"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312" w:type="dxa"/>
            <w:vMerge w:val="restart"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>34.10.22</w:t>
            </w:r>
          </w:p>
        </w:tc>
        <w:tc>
          <w:tcPr>
            <w:tcW w:w="3260" w:type="dxa"/>
            <w:vMerge w:val="restart"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>Автомобили легковые</w:t>
            </w:r>
          </w:p>
        </w:tc>
        <w:tc>
          <w:tcPr>
            <w:tcW w:w="3260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>Мощность двигателя</w:t>
            </w:r>
          </w:p>
        </w:tc>
        <w:tc>
          <w:tcPr>
            <w:tcW w:w="992" w:type="dxa"/>
          </w:tcPr>
          <w:p w:rsidR="006F1819" w:rsidRPr="00CC502C" w:rsidRDefault="00D16778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1560" w:type="dxa"/>
          </w:tcPr>
          <w:p w:rsidR="006F1819" w:rsidRPr="00CC502C" w:rsidRDefault="00D16778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>Лошадиная сила</w:t>
            </w:r>
          </w:p>
        </w:tc>
        <w:tc>
          <w:tcPr>
            <w:tcW w:w="2268" w:type="dxa"/>
          </w:tcPr>
          <w:p w:rsidR="006F1819" w:rsidRPr="00CC502C" w:rsidRDefault="00D16778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>Не более 200</w:t>
            </w:r>
          </w:p>
        </w:tc>
        <w:tc>
          <w:tcPr>
            <w:tcW w:w="2127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F1819" w:rsidRPr="00CC502C" w:rsidTr="00D16778">
        <w:trPr>
          <w:gridAfter w:val="1"/>
          <w:wAfter w:w="21" w:type="dxa"/>
          <w:cantSplit/>
          <w:trHeight w:val="107"/>
        </w:trPr>
        <w:tc>
          <w:tcPr>
            <w:tcW w:w="531" w:type="dxa"/>
            <w:gridSpan w:val="2"/>
            <w:vMerge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vMerge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>Комплектация</w:t>
            </w:r>
          </w:p>
        </w:tc>
        <w:tc>
          <w:tcPr>
            <w:tcW w:w="992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F1819" w:rsidRPr="00CC502C" w:rsidTr="00D16778">
        <w:trPr>
          <w:gridAfter w:val="1"/>
          <w:wAfter w:w="21" w:type="dxa"/>
          <w:cantSplit/>
          <w:trHeight w:val="107"/>
        </w:trPr>
        <w:tc>
          <w:tcPr>
            <w:tcW w:w="531" w:type="dxa"/>
            <w:gridSpan w:val="2"/>
            <w:vMerge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vMerge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>Предельная цена</w:t>
            </w:r>
          </w:p>
        </w:tc>
        <w:tc>
          <w:tcPr>
            <w:tcW w:w="992" w:type="dxa"/>
          </w:tcPr>
          <w:p w:rsidR="006F1819" w:rsidRPr="00CC502C" w:rsidRDefault="00D16778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>383</w:t>
            </w:r>
          </w:p>
        </w:tc>
        <w:tc>
          <w:tcPr>
            <w:tcW w:w="1560" w:type="dxa"/>
          </w:tcPr>
          <w:p w:rsidR="006F1819" w:rsidRPr="00CC502C" w:rsidRDefault="00D16778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>руб</w:t>
            </w:r>
          </w:p>
        </w:tc>
        <w:tc>
          <w:tcPr>
            <w:tcW w:w="2268" w:type="dxa"/>
          </w:tcPr>
          <w:p w:rsidR="006F1819" w:rsidRPr="00CC502C" w:rsidRDefault="00D16778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>Не более 1,</w:t>
            </w:r>
            <w:r w:rsidR="00E877B7"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  <w:r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млн</w:t>
            </w:r>
          </w:p>
        </w:tc>
        <w:tc>
          <w:tcPr>
            <w:tcW w:w="2127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F1819" w:rsidRPr="00CC502C" w:rsidTr="00D16778">
        <w:trPr>
          <w:gridAfter w:val="1"/>
          <w:wAfter w:w="21" w:type="dxa"/>
          <w:cantSplit/>
          <w:trHeight w:val="317"/>
        </w:trPr>
        <w:tc>
          <w:tcPr>
            <w:tcW w:w="531" w:type="dxa"/>
            <w:gridSpan w:val="2"/>
            <w:vMerge w:val="restart"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312" w:type="dxa"/>
            <w:vMerge w:val="restart"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>34.10.30</w:t>
            </w:r>
          </w:p>
        </w:tc>
        <w:tc>
          <w:tcPr>
            <w:tcW w:w="3260" w:type="dxa"/>
            <w:vMerge w:val="restart"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>Средства автотранспортные для перевозки 10 человек и более</w:t>
            </w:r>
          </w:p>
        </w:tc>
        <w:tc>
          <w:tcPr>
            <w:tcW w:w="3260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>Мощность двигателя</w:t>
            </w:r>
          </w:p>
        </w:tc>
        <w:tc>
          <w:tcPr>
            <w:tcW w:w="992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F1819" w:rsidRPr="00CC502C" w:rsidTr="00D16778">
        <w:trPr>
          <w:gridAfter w:val="1"/>
          <w:wAfter w:w="21" w:type="dxa"/>
          <w:cantSplit/>
          <w:trHeight w:val="317"/>
        </w:trPr>
        <w:tc>
          <w:tcPr>
            <w:tcW w:w="531" w:type="dxa"/>
            <w:gridSpan w:val="2"/>
            <w:vMerge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vMerge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>Комплектация</w:t>
            </w:r>
          </w:p>
        </w:tc>
        <w:tc>
          <w:tcPr>
            <w:tcW w:w="992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F1819" w:rsidRPr="00CC502C" w:rsidTr="00D16778">
        <w:trPr>
          <w:gridAfter w:val="1"/>
          <w:wAfter w:w="21" w:type="dxa"/>
          <w:cantSplit/>
          <w:trHeight w:val="236"/>
        </w:trPr>
        <w:tc>
          <w:tcPr>
            <w:tcW w:w="531" w:type="dxa"/>
            <w:gridSpan w:val="2"/>
            <w:vMerge w:val="restart"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312" w:type="dxa"/>
            <w:vMerge w:val="restart"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>34.10.41</w:t>
            </w:r>
          </w:p>
        </w:tc>
        <w:tc>
          <w:tcPr>
            <w:tcW w:w="3260" w:type="dxa"/>
            <w:vMerge w:val="restart"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>Средства автотранспортные грузовые</w:t>
            </w:r>
          </w:p>
        </w:tc>
        <w:tc>
          <w:tcPr>
            <w:tcW w:w="3260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>Мощность двигателя</w:t>
            </w:r>
          </w:p>
        </w:tc>
        <w:tc>
          <w:tcPr>
            <w:tcW w:w="992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F1819" w:rsidRPr="00CC502C" w:rsidTr="00D16778">
        <w:trPr>
          <w:gridAfter w:val="1"/>
          <w:wAfter w:w="21" w:type="dxa"/>
          <w:cantSplit/>
          <w:trHeight w:val="236"/>
        </w:trPr>
        <w:tc>
          <w:tcPr>
            <w:tcW w:w="531" w:type="dxa"/>
            <w:gridSpan w:val="2"/>
            <w:vMerge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vMerge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>Комплектация</w:t>
            </w:r>
          </w:p>
        </w:tc>
        <w:tc>
          <w:tcPr>
            <w:tcW w:w="992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F1819" w:rsidRPr="00CC502C" w:rsidTr="00D16778">
        <w:trPr>
          <w:gridAfter w:val="1"/>
          <w:wAfter w:w="21" w:type="dxa"/>
          <w:cantSplit/>
          <w:trHeight w:val="236"/>
        </w:trPr>
        <w:tc>
          <w:tcPr>
            <w:tcW w:w="531" w:type="dxa"/>
            <w:gridSpan w:val="2"/>
            <w:vMerge w:val="restart"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312" w:type="dxa"/>
            <w:vMerge w:val="restart"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>36.11.11</w:t>
            </w:r>
          </w:p>
        </w:tc>
        <w:tc>
          <w:tcPr>
            <w:tcW w:w="3260" w:type="dxa"/>
            <w:vMerge w:val="restart"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>Мебель для сидения с металлическим каркасом</w:t>
            </w:r>
          </w:p>
        </w:tc>
        <w:tc>
          <w:tcPr>
            <w:tcW w:w="3260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>Материал (металл)</w:t>
            </w:r>
          </w:p>
        </w:tc>
        <w:tc>
          <w:tcPr>
            <w:tcW w:w="992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F1819" w:rsidRPr="00CC502C" w:rsidTr="00D16778">
        <w:trPr>
          <w:gridAfter w:val="1"/>
          <w:wAfter w:w="21" w:type="dxa"/>
          <w:cantSplit/>
          <w:trHeight w:val="236"/>
        </w:trPr>
        <w:tc>
          <w:tcPr>
            <w:tcW w:w="531" w:type="dxa"/>
            <w:gridSpan w:val="2"/>
            <w:vMerge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vMerge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>Обивочные материалы</w:t>
            </w:r>
          </w:p>
        </w:tc>
        <w:tc>
          <w:tcPr>
            <w:tcW w:w="992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Предельное значение-кожа натуральная; возможные значения: искусственная кожа, </w:t>
            </w:r>
            <w:r w:rsidR="009E4C1D"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>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127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>Предельно</w:t>
            </w:r>
            <w:r w:rsidR="00576539"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значение- искусственная </w:t>
            </w:r>
            <w:r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замша (микрофибра), </w:t>
            </w:r>
            <w:r w:rsidR="00576539"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вохможные значения </w:t>
            </w:r>
            <w:r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>ткань, нетканые материалы</w:t>
            </w:r>
          </w:p>
        </w:tc>
      </w:tr>
      <w:tr w:rsidR="006F1819" w:rsidRPr="00CC502C" w:rsidTr="00D16778">
        <w:trPr>
          <w:gridAfter w:val="1"/>
          <w:wAfter w:w="21" w:type="dxa"/>
          <w:cantSplit/>
          <w:trHeight w:val="236"/>
        </w:trPr>
        <w:tc>
          <w:tcPr>
            <w:tcW w:w="531" w:type="dxa"/>
            <w:gridSpan w:val="2"/>
            <w:vMerge w:val="restart"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0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1312" w:type="dxa"/>
            <w:vMerge w:val="restart"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>36.11.12</w:t>
            </w:r>
          </w:p>
        </w:tc>
        <w:tc>
          <w:tcPr>
            <w:tcW w:w="3260" w:type="dxa"/>
            <w:vMerge w:val="restart"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>Мебель для сидения с деревянным каркасом</w:t>
            </w:r>
          </w:p>
        </w:tc>
        <w:tc>
          <w:tcPr>
            <w:tcW w:w="3260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>Материал (вид древесины)</w:t>
            </w:r>
          </w:p>
        </w:tc>
        <w:tc>
          <w:tcPr>
            <w:tcW w:w="992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1819" w:rsidRPr="00CC502C" w:rsidRDefault="0057653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>Предельное значение: древесина хвойных и мягких лиственных пород: береза, лиственница, сосна, ель</w:t>
            </w:r>
          </w:p>
        </w:tc>
        <w:tc>
          <w:tcPr>
            <w:tcW w:w="2127" w:type="dxa"/>
          </w:tcPr>
          <w:p w:rsidR="006F1819" w:rsidRPr="00CC502C" w:rsidRDefault="0057653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6F1819"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>редельное зна</w:t>
            </w:r>
            <w:r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чение: древесина хвойных и мягких </w:t>
            </w:r>
            <w:r w:rsidR="006F1819"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>лиственных пород: береза, лиственница, сосна, ель</w:t>
            </w:r>
          </w:p>
        </w:tc>
      </w:tr>
      <w:tr w:rsidR="006F1819" w:rsidRPr="00CC502C" w:rsidTr="00D16778">
        <w:trPr>
          <w:gridAfter w:val="1"/>
          <w:wAfter w:w="21" w:type="dxa"/>
          <w:cantSplit/>
          <w:trHeight w:val="236"/>
        </w:trPr>
        <w:tc>
          <w:tcPr>
            <w:tcW w:w="531" w:type="dxa"/>
            <w:gridSpan w:val="2"/>
            <w:vMerge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vMerge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>Обивочные материалы</w:t>
            </w:r>
          </w:p>
        </w:tc>
        <w:tc>
          <w:tcPr>
            <w:tcW w:w="992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>Предельное значение-кожа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127" w:type="dxa"/>
          </w:tcPr>
          <w:p w:rsidR="006F1819" w:rsidRPr="00CC502C" w:rsidRDefault="0057653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>Предельное значение- искусственная замша (микрофибра),  вохможные значения ткань, нетканые материалы</w:t>
            </w:r>
          </w:p>
        </w:tc>
      </w:tr>
      <w:tr w:rsidR="006F1819" w:rsidRPr="00CC502C" w:rsidTr="00D16778">
        <w:trPr>
          <w:gridAfter w:val="1"/>
          <w:wAfter w:w="21" w:type="dxa"/>
          <w:cantSplit/>
          <w:trHeight w:val="236"/>
        </w:trPr>
        <w:tc>
          <w:tcPr>
            <w:tcW w:w="531" w:type="dxa"/>
            <w:gridSpan w:val="2"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312" w:type="dxa"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>36.12.11</w:t>
            </w:r>
          </w:p>
        </w:tc>
        <w:tc>
          <w:tcPr>
            <w:tcW w:w="3260" w:type="dxa"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3260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>Материал (металл)</w:t>
            </w:r>
          </w:p>
        </w:tc>
        <w:tc>
          <w:tcPr>
            <w:tcW w:w="992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F1819" w:rsidRPr="00CC502C" w:rsidTr="00D16778">
        <w:trPr>
          <w:gridAfter w:val="1"/>
          <w:wAfter w:w="21" w:type="dxa"/>
          <w:cantSplit/>
          <w:trHeight w:val="236"/>
        </w:trPr>
        <w:tc>
          <w:tcPr>
            <w:tcW w:w="531" w:type="dxa"/>
            <w:gridSpan w:val="2"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312" w:type="dxa"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>36.12.12</w:t>
            </w:r>
          </w:p>
        </w:tc>
        <w:tc>
          <w:tcPr>
            <w:tcW w:w="3260" w:type="dxa"/>
          </w:tcPr>
          <w:p w:rsidR="006F1819" w:rsidRPr="00CC502C" w:rsidRDefault="006F1819" w:rsidP="00CC5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3260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>Материал (вид древесины)</w:t>
            </w:r>
          </w:p>
        </w:tc>
        <w:tc>
          <w:tcPr>
            <w:tcW w:w="992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6F1819" w:rsidRPr="00CC502C" w:rsidRDefault="006F181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1819" w:rsidRPr="00CC502C" w:rsidRDefault="0057653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>Предельное значение: древесина хвойных и мягких лиственных пород: береза, лиственница, сосна, ель</w:t>
            </w:r>
          </w:p>
        </w:tc>
        <w:tc>
          <w:tcPr>
            <w:tcW w:w="2127" w:type="dxa"/>
          </w:tcPr>
          <w:p w:rsidR="006F1819" w:rsidRPr="00CC502C" w:rsidRDefault="00576539" w:rsidP="00CC5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6F1819"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>редельное зна</w:t>
            </w:r>
            <w:r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чение: древесина хвойных и мягких </w:t>
            </w:r>
            <w:r w:rsidR="006F1819"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>лиственных поро</w:t>
            </w:r>
            <w:r w:rsidRPr="00CC502C">
              <w:rPr>
                <w:rFonts w:ascii="Times New Roman" w:hAnsi="Times New Roman"/>
                <w:color w:val="000000"/>
                <w:sz w:val="24"/>
                <w:szCs w:val="24"/>
              </w:rPr>
              <w:t>д: береза, лиственница, сосна, ель</w:t>
            </w:r>
          </w:p>
        </w:tc>
      </w:tr>
    </w:tbl>
    <w:p w:rsidR="00004EE4" w:rsidRPr="00CC502C" w:rsidRDefault="00004EE4" w:rsidP="00CC502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sectPr w:rsidR="00004EE4" w:rsidRPr="00CC502C" w:rsidSect="002E0F8A">
      <w:headerReference w:type="default" r:id="rId7"/>
      <w:pgSz w:w="16840" w:h="11907" w:orient="landscape" w:code="9"/>
      <w:pgMar w:top="709" w:right="567" w:bottom="567" w:left="567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361" w:rsidRDefault="00322361" w:rsidP="00F83E3F">
      <w:pPr>
        <w:spacing w:after="0" w:line="240" w:lineRule="auto"/>
      </w:pPr>
      <w:r>
        <w:separator/>
      </w:r>
    </w:p>
  </w:endnote>
  <w:endnote w:type="continuationSeparator" w:id="0">
    <w:p w:rsidR="00322361" w:rsidRDefault="00322361" w:rsidP="00F83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361" w:rsidRDefault="00322361" w:rsidP="00F83E3F">
      <w:pPr>
        <w:spacing w:after="0" w:line="240" w:lineRule="auto"/>
      </w:pPr>
      <w:r>
        <w:separator/>
      </w:r>
    </w:p>
  </w:footnote>
  <w:footnote w:type="continuationSeparator" w:id="0">
    <w:p w:rsidR="00322361" w:rsidRDefault="00322361" w:rsidP="00F83E3F">
      <w:pPr>
        <w:spacing w:after="0" w:line="240" w:lineRule="auto"/>
      </w:pPr>
      <w:r>
        <w:continuationSeparator/>
      </w:r>
    </w:p>
  </w:footnote>
  <w:footnote w:id="1">
    <w:p w:rsidR="00C121A2" w:rsidRDefault="00C121A2" w:rsidP="00C121A2">
      <w:pPr>
        <w:pStyle w:val="a6"/>
        <w:ind w:firstLine="567"/>
        <w:jc w:val="both"/>
      </w:pPr>
      <w:r>
        <w:rPr>
          <w:rStyle w:val="a8"/>
        </w:rPr>
        <w:t>*</w:t>
      </w:r>
      <w:r>
        <w:t> 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</w:footnote>
  <w:footnote w:id="2">
    <w:p w:rsidR="006F1819" w:rsidRDefault="006F1819" w:rsidP="006F1819">
      <w:pPr>
        <w:pStyle w:val="a6"/>
      </w:pPr>
      <w:r>
        <w:rPr>
          <w:rStyle w:val="a8"/>
        </w:rPr>
        <w:footnoteRef/>
      </w:r>
      <w:r>
        <w:t xml:space="preserve"> Значения характеристик товаров, работ, услуг (в том числе предельные цены), не указанные в обязательном перечне, в соответствии с пунктом 2 Правил определяются при формировании ведомственного перечня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534" w:rsidRPr="00F83E3F" w:rsidRDefault="00523534" w:rsidP="00F83E3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054846"/>
    <w:multiLevelType w:val="hybridMultilevel"/>
    <w:tmpl w:val="4DC4C266"/>
    <w:lvl w:ilvl="0" w:tplc="AFA0000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967"/>
    <w:rsid w:val="00004EE4"/>
    <w:rsid w:val="00045F17"/>
    <w:rsid w:val="00075D7B"/>
    <w:rsid w:val="000E50AC"/>
    <w:rsid w:val="000F09A5"/>
    <w:rsid w:val="0011114A"/>
    <w:rsid w:val="00131453"/>
    <w:rsid w:val="00156B4B"/>
    <w:rsid w:val="001613F8"/>
    <w:rsid w:val="00195B6E"/>
    <w:rsid w:val="001B0391"/>
    <w:rsid w:val="001B3FF5"/>
    <w:rsid w:val="001B68F5"/>
    <w:rsid w:val="001F2F87"/>
    <w:rsid w:val="001F32C9"/>
    <w:rsid w:val="002770D0"/>
    <w:rsid w:val="002C43C9"/>
    <w:rsid w:val="002C6005"/>
    <w:rsid w:val="002E0F8A"/>
    <w:rsid w:val="00322361"/>
    <w:rsid w:val="003240F0"/>
    <w:rsid w:val="00332B13"/>
    <w:rsid w:val="003B6295"/>
    <w:rsid w:val="003C10A1"/>
    <w:rsid w:val="003D4967"/>
    <w:rsid w:val="003E2162"/>
    <w:rsid w:val="003F10CA"/>
    <w:rsid w:val="003F43CB"/>
    <w:rsid w:val="004106E2"/>
    <w:rsid w:val="00413552"/>
    <w:rsid w:val="004501D7"/>
    <w:rsid w:val="00452501"/>
    <w:rsid w:val="00473779"/>
    <w:rsid w:val="00483851"/>
    <w:rsid w:val="004900C9"/>
    <w:rsid w:val="00494A22"/>
    <w:rsid w:val="00497EB6"/>
    <w:rsid w:val="004A606C"/>
    <w:rsid w:val="004A6463"/>
    <w:rsid w:val="004B256C"/>
    <w:rsid w:val="004B2DDE"/>
    <w:rsid w:val="004B7C5E"/>
    <w:rsid w:val="0051095F"/>
    <w:rsid w:val="00521943"/>
    <w:rsid w:val="00523534"/>
    <w:rsid w:val="00552483"/>
    <w:rsid w:val="00556851"/>
    <w:rsid w:val="00576539"/>
    <w:rsid w:val="005937DA"/>
    <w:rsid w:val="005C7622"/>
    <w:rsid w:val="005E618A"/>
    <w:rsid w:val="005F6E3D"/>
    <w:rsid w:val="00622A86"/>
    <w:rsid w:val="006355EB"/>
    <w:rsid w:val="00657ABB"/>
    <w:rsid w:val="006701C6"/>
    <w:rsid w:val="0069299C"/>
    <w:rsid w:val="006C2843"/>
    <w:rsid w:val="006D0BF7"/>
    <w:rsid w:val="006E40B7"/>
    <w:rsid w:val="006F1819"/>
    <w:rsid w:val="00700C67"/>
    <w:rsid w:val="00724E69"/>
    <w:rsid w:val="007374D2"/>
    <w:rsid w:val="00781740"/>
    <w:rsid w:val="007B2833"/>
    <w:rsid w:val="007B434C"/>
    <w:rsid w:val="007D3322"/>
    <w:rsid w:val="007F2D9D"/>
    <w:rsid w:val="007F73BF"/>
    <w:rsid w:val="00810D10"/>
    <w:rsid w:val="00855DD1"/>
    <w:rsid w:val="00865044"/>
    <w:rsid w:val="00884D07"/>
    <w:rsid w:val="00894320"/>
    <w:rsid w:val="008F1163"/>
    <w:rsid w:val="008F6097"/>
    <w:rsid w:val="00917A7C"/>
    <w:rsid w:val="009203A0"/>
    <w:rsid w:val="009415F1"/>
    <w:rsid w:val="00961377"/>
    <w:rsid w:val="00965ACA"/>
    <w:rsid w:val="00985DD7"/>
    <w:rsid w:val="009B0C0A"/>
    <w:rsid w:val="009C5935"/>
    <w:rsid w:val="009D1B49"/>
    <w:rsid w:val="009E4C1D"/>
    <w:rsid w:val="00A026BE"/>
    <w:rsid w:val="00A4043D"/>
    <w:rsid w:val="00A7467B"/>
    <w:rsid w:val="00AA3618"/>
    <w:rsid w:val="00AF728B"/>
    <w:rsid w:val="00B17976"/>
    <w:rsid w:val="00B27849"/>
    <w:rsid w:val="00B54D2F"/>
    <w:rsid w:val="00B66838"/>
    <w:rsid w:val="00B71E53"/>
    <w:rsid w:val="00B84AFE"/>
    <w:rsid w:val="00B97AAA"/>
    <w:rsid w:val="00BC2CE6"/>
    <w:rsid w:val="00C03FE4"/>
    <w:rsid w:val="00C10EF0"/>
    <w:rsid w:val="00C121A2"/>
    <w:rsid w:val="00C15D21"/>
    <w:rsid w:val="00C50902"/>
    <w:rsid w:val="00C557DE"/>
    <w:rsid w:val="00C60697"/>
    <w:rsid w:val="00C75CD5"/>
    <w:rsid w:val="00C80E30"/>
    <w:rsid w:val="00CA136B"/>
    <w:rsid w:val="00CB2EA5"/>
    <w:rsid w:val="00CC502C"/>
    <w:rsid w:val="00CD5D4D"/>
    <w:rsid w:val="00D01CC0"/>
    <w:rsid w:val="00D16778"/>
    <w:rsid w:val="00D50120"/>
    <w:rsid w:val="00D95007"/>
    <w:rsid w:val="00DA3AB1"/>
    <w:rsid w:val="00DC13E7"/>
    <w:rsid w:val="00DE40D6"/>
    <w:rsid w:val="00DF22A0"/>
    <w:rsid w:val="00DF4E1B"/>
    <w:rsid w:val="00E00B96"/>
    <w:rsid w:val="00E32C81"/>
    <w:rsid w:val="00E807BE"/>
    <w:rsid w:val="00E85936"/>
    <w:rsid w:val="00E877B7"/>
    <w:rsid w:val="00E92250"/>
    <w:rsid w:val="00EA4DC5"/>
    <w:rsid w:val="00EC6548"/>
    <w:rsid w:val="00ED2B61"/>
    <w:rsid w:val="00EE430E"/>
    <w:rsid w:val="00F544C3"/>
    <w:rsid w:val="00F64FCD"/>
    <w:rsid w:val="00F83E3F"/>
    <w:rsid w:val="00FA350E"/>
    <w:rsid w:val="00FB1460"/>
    <w:rsid w:val="00FC333D"/>
    <w:rsid w:val="00FF4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F8E2D0-718C-4C58-8D41-170CC36D2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E6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4967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F83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3E3F"/>
  </w:style>
  <w:style w:type="paragraph" w:styleId="a6">
    <w:name w:val="footnote text"/>
    <w:basedOn w:val="a"/>
    <w:link w:val="a7"/>
    <w:uiPriority w:val="99"/>
    <w:rsid w:val="00F83E3F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F83E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rsid w:val="00F83E3F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F83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3E3F"/>
  </w:style>
  <w:style w:type="paragraph" w:customStyle="1" w:styleId="p3">
    <w:name w:val="p3"/>
    <w:basedOn w:val="a"/>
    <w:rsid w:val="004737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473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2151</Words>
  <Characters>12262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Надежда</cp:lastModifiedBy>
  <cp:revision>3</cp:revision>
  <dcterms:created xsi:type="dcterms:W3CDTF">2017-01-06T11:07:00Z</dcterms:created>
  <dcterms:modified xsi:type="dcterms:W3CDTF">2017-01-06T11:07:00Z</dcterms:modified>
</cp:coreProperties>
</file>