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DE0" w:rsidRPr="00111DE0" w:rsidRDefault="00BE1E31" w:rsidP="00111DE0">
      <w:pPr>
        <w:widowControl w:val="0"/>
        <w:autoSpaceDE w:val="0"/>
        <w:autoSpaceDN w:val="0"/>
        <w:adjustRightInd w:val="0"/>
        <w:spacing w:after="0" w:line="240" w:lineRule="auto"/>
        <w:jc w:val="center"/>
        <w:rPr>
          <w:rFonts w:ascii="Times New Roman" w:eastAsia="Times New Roman" w:hAnsi="Times New Roman"/>
          <w:sz w:val="28"/>
          <w:szCs w:val="28"/>
          <w:lang w:eastAsia="ru-RU"/>
        </w:rPr>
      </w:pPr>
      <w:bookmarkStart w:id="0" w:name="_GoBack"/>
      <w:bookmarkEnd w:id="0"/>
      <w:r w:rsidRPr="00111DE0">
        <w:rPr>
          <w:rFonts w:ascii="Times New Roman" w:eastAsia="Times New Roman" w:hAnsi="Times New Roman"/>
          <w:noProof/>
          <w:sz w:val="28"/>
          <w:szCs w:val="28"/>
          <w:lang w:eastAsia="ru-RU"/>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111DE0" w:rsidRPr="00111DE0" w:rsidRDefault="00111DE0" w:rsidP="00111DE0">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b/>
          <w:bCs/>
          <w:sz w:val="28"/>
          <w:szCs w:val="28"/>
          <w:lang w:eastAsia="ru-RU"/>
        </w:rPr>
      </w:pPr>
      <w:r w:rsidRPr="00111DE0">
        <w:rPr>
          <w:rFonts w:ascii="Times New Roman" w:eastAsia="Times New Roman" w:hAnsi="Times New Roman"/>
          <w:b/>
          <w:bCs/>
          <w:sz w:val="28"/>
          <w:szCs w:val="28"/>
          <w:lang w:eastAsia="ru-RU"/>
        </w:rPr>
        <w:t>АДМИНИСТРАЦИЯ КАИРОВСКОГО СЕЛЬСОВЕТА</w:t>
      </w:r>
    </w:p>
    <w:p w:rsidR="00111DE0" w:rsidRPr="00111DE0" w:rsidRDefault="00111DE0" w:rsidP="00111DE0">
      <w:pPr>
        <w:widowControl w:val="0"/>
        <w:autoSpaceDE w:val="0"/>
        <w:autoSpaceDN w:val="0"/>
        <w:adjustRightInd w:val="0"/>
        <w:spacing w:after="0" w:line="240" w:lineRule="auto"/>
        <w:ind w:right="-284"/>
        <w:jc w:val="center"/>
        <w:rPr>
          <w:rFonts w:ascii="Times New Roman" w:eastAsia="Times New Roman" w:hAnsi="Times New Roman"/>
          <w:b/>
          <w:caps/>
          <w:sz w:val="28"/>
          <w:szCs w:val="28"/>
          <w:lang w:eastAsia="ru-RU"/>
        </w:rPr>
      </w:pPr>
      <w:r w:rsidRPr="00111DE0">
        <w:rPr>
          <w:rFonts w:ascii="Times New Roman" w:eastAsia="Times New Roman" w:hAnsi="Times New Roman"/>
          <w:b/>
          <w:caps/>
          <w:sz w:val="28"/>
          <w:szCs w:val="28"/>
          <w:lang w:eastAsia="ru-RU"/>
        </w:rPr>
        <w:t>САРАКТАШСКОГО РАЙОНА ОРЕНБУРГСКОЙ ОБЛАСТИ</w:t>
      </w:r>
    </w:p>
    <w:p w:rsidR="00111DE0" w:rsidRPr="00111DE0" w:rsidRDefault="00111DE0" w:rsidP="00111DE0">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111DE0" w:rsidRPr="00111DE0" w:rsidRDefault="00111DE0" w:rsidP="00111DE0">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111DE0" w:rsidRPr="00111DE0" w:rsidRDefault="00111DE0" w:rsidP="00111DE0">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11DE0">
        <w:rPr>
          <w:rFonts w:ascii="Times New Roman" w:eastAsia="Times New Roman" w:hAnsi="Times New Roman"/>
          <w:b/>
          <w:sz w:val="28"/>
          <w:szCs w:val="28"/>
          <w:lang w:eastAsia="ru-RU"/>
        </w:rPr>
        <w:t>П О С Т А Н О В Л Е Н И Е</w:t>
      </w:r>
    </w:p>
    <w:p w:rsidR="00111DE0" w:rsidRPr="00111DE0" w:rsidRDefault="00111DE0" w:rsidP="00111DE0">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28"/>
          <w:szCs w:val="28"/>
          <w:lang w:eastAsia="ru-RU"/>
        </w:rPr>
      </w:pPr>
      <w:r w:rsidRPr="00111DE0">
        <w:rPr>
          <w:rFonts w:ascii="Times New Roman" w:eastAsia="Times New Roman" w:hAnsi="Times New Roman"/>
          <w:b/>
          <w:sz w:val="28"/>
          <w:szCs w:val="28"/>
          <w:lang w:eastAsia="ru-RU"/>
        </w:rPr>
        <w:t>____________________________________________________________________</w:t>
      </w:r>
    </w:p>
    <w:p w:rsidR="00111DE0" w:rsidRPr="00111DE0" w:rsidRDefault="00111DE0" w:rsidP="00111DE0">
      <w:pPr>
        <w:widowControl w:val="0"/>
        <w:autoSpaceDE w:val="0"/>
        <w:autoSpaceDN w:val="0"/>
        <w:adjustRightInd w:val="0"/>
        <w:spacing w:after="0" w:line="240" w:lineRule="auto"/>
        <w:ind w:right="283"/>
        <w:rPr>
          <w:rFonts w:ascii="Times New Roman" w:eastAsia="Times New Roman" w:hAnsi="Times New Roman"/>
          <w:sz w:val="28"/>
          <w:szCs w:val="28"/>
          <w:lang w:eastAsia="ru-RU"/>
        </w:rPr>
      </w:pPr>
    </w:p>
    <w:p w:rsidR="00111DE0" w:rsidRPr="00111DE0" w:rsidRDefault="007F2B1B" w:rsidP="00111DE0">
      <w:pPr>
        <w:spacing w:after="0" w:line="240" w:lineRule="auto"/>
        <w:jc w:val="center"/>
        <w:rPr>
          <w:rFonts w:ascii="Times New Roman" w:eastAsia="Times New Roman" w:hAnsi="Times New Roman"/>
          <w:sz w:val="28"/>
          <w:lang w:eastAsia="ru-RU"/>
        </w:rPr>
      </w:pPr>
      <w:r>
        <w:rPr>
          <w:rFonts w:ascii="Times New Roman" w:eastAsia="Times New Roman" w:hAnsi="Times New Roman"/>
          <w:sz w:val="28"/>
          <w:lang w:eastAsia="ru-RU"/>
        </w:rPr>
        <w:t>18</w:t>
      </w:r>
      <w:r w:rsidR="00111DE0" w:rsidRPr="00111DE0">
        <w:rPr>
          <w:rFonts w:ascii="Times New Roman" w:eastAsia="Times New Roman" w:hAnsi="Times New Roman"/>
          <w:sz w:val="28"/>
          <w:lang w:eastAsia="ru-RU"/>
        </w:rPr>
        <w:t>.0</w:t>
      </w:r>
      <w:r w:rsidR="003B4F48">
        <w:rPr>
          <w:rFonts w:ascii="Times New Roman" w:eastAsia="Times New Roman" w:hAnsi="Times New Roman"/>
          <w:sz w:val="28"/>
          <w:lang w:eastAsia="ru-RU"/>
        </w:rPr>
        <w:t>7</w:t>
      </w:r>
      <w:r w:rsidR="00111DE0" w:rsidRPr="00111DE0">
        <w:rPr>
          <w:rFonts w:ascii="Times New Roman" w:eastAsia="Times New Roman" w:hAnsi="Times New Roman"/>
          <w:sz w:val="28"/>
          <w:lang w:eastAsia="ru-RU"/>
        </w:rPr>
        <w:t xml:space="preserve">.2017                            с. Каировка                                        № </w:t>
      </w:r>
      <w:r>
        <w:rPr>
          <w:rFonts w:ascii="Times New Roman" w:eastAsia="Times New Roman" w:hAnsi="Times New Roman"/>
          <w:sz w:val="28"/>
          <w:lang w:eastAsia="ru-RU"/>
        </w:rPr>
        <w:t>36-п</w:t>
      </w:r>
    </w:p>
    <w:p w:rsidR="00111DE0" w:rsidRDefault="00111DE0" w:rsidP="0093251D">
      <w:pPr>
        <w:shd w:val="clear" w:color="auto" w:fill="FFFFFF"/>
        <w:spacing w:after="0" w:line="240" w:lineRule="auto"/>
        <w:jc w:val="center"/>
        <w:textAlignment w:val="top"/>
        <w:rPr>
          <w:rFonts w:ascii="Times New Roman" w:eastAsia="Times New Roman" w:hAnsi="Times New Roman"/>
          <w:sz w:val="28"/>
          <w:szCs w:val="28"/>
          <w:lang w:eastAsia="ru-RU"/>
        </w:rPr>
      </w:pPr>
    </w:p>
    <w:p w:rsidR="00722FCF" w:rsidRPr="00111DE0" w:rsidRDefault="00722FCF" w:rsidP="0093251D">
      <w:pPr>
        <w:shd w:val="clear" w:color="auto" w:fill="FFFFFF"/>
        <w:spacing w:after="0" w:line="240" w:lineRule="auto"/>
        <w:jc w:val="center"/>
        <w:textAlignment w:val="top"/>
        <w:rPr>
          <w:rFonts w:ascii="Times New Roman" w:eastAsia="Times New Roman" w:hAnsi="Times New Roman"/>
          <w:sz w:val="28"/>
          <w:szCs w:val="28"/>
          <w:lang w:eastAsia="ru-RU"/>
        </w:rPr>
      </w:pPr>
    </w:p>
    <w:p w:rsidR="000A720A" w:rsidRDefault="003B4F48" w:rsidP="0093251D">
      <w:pPr>
        <w:pStyle w:val="msonormalcxspmiddle"/>
        <w:spacing w:before="0" w:beforeAutospacing="0" w:after="0" w:afterAutospacing="0"/>
        <w:jc w:val="center"/>
        <w:rPr>
          <w:rFonts w:cs="Arial"/>
          <w:sz w:val="28"/>
          <w:szCs w:val="28"/>
        </w:rPr>
      </w:pPr>
      <w:r>
        <w:rPr>
          <w:rFonts w:cs="Arial"/>
          <w:sz w:val="28"/>
          <w:szCs w:val="28"/>
        </w:rPr>
        <w:t xml:space="preserve">О внесении изменений в постановление администрации Каировского сельсовета Саракташского района Оренбургской </w:t>
      </w:r>
      <w:r w:rsidR="009666F9">
        <w:rPr>
          <w:rFonts w:cs="Arial"/>
          <w:sz w:val="28"/>
          <w:szCs w:val="28"/>
        </w:rPr>
        <w:t>области от</w:t>
      </w:r>
      <w:r>
        <w:rPr>
          <w:rFonts w:cs="Arial"/>
          <w:sz w:val="28"/>
          <w:szCs w:val="28"/>
        </w:rPr>
        <w:t xml:space="preserve"> 09.03.2017 года № 17-п «</w:t>
      </w:r>
      <w:r w:rsidR="000A720A">
        <w:rPr>
          <w:rFonts w:cs="Arial"/>
          <w:sz w:val="28"/>
          <w:szCs w:val="28"/>
        </w:rPr>
        <w:t xml:space="preserve">Об утверждении порядка </w:t>
      </w:r>
      <w:r w:rsidR="000A720A">
        <w:rPr>
          <w:rFonts w:cs="Arial"/>
          <w:bCs/>
          <w:sz w:val="28"/>
          <w:szCs w:val="28"/>
        </w:rPr>
        <w:t>разработки,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w:t>
      </w:r>
      <w:r>
        <w:rPr>
          <w:rFonts w:cs="Arial"/>
          <w:bCs/>
          <w:sz w:val="28"/>
          <w:szCs w:val="28"/>
        </w:rPr>
        <w:t>»</w:t>
      </w:r>
    </w:p>
    <w:p w:rsidR="00722FCF" w:rsidRDefault="00722FCF" w:rsidP="0093251D">
      <w:pPr>
        <w:pStyle w:val="msonormalcxspmiddle"/>
        <w:spacing w:before="0" w:beforeAutospacing="0" w:after="0" w:afterAutospacing="0"/>
        <w:jc w:val="center"/>
        <w:rPr>
          <w:rFonts w:cs="Arial"/>
          <w:sz w:val="28"/>
          <w:szCs w:val="28"/>
        </w:rPr>
      </w:pPr>
    </w:p>
    <w:p w:rsidR="000A720A" w:rsidRDefault="000A720A" w:rsidP="0093251D">
      <w:pPr>
        <w:pStyle w:val="msonormalcxspmiddle"/>
        <w:spacing w:before="0" w:beforeAutospacing="0" w:after="0" w:afterAutospacing="0"/>
        <w:ind w:firstLine="993"/>
        <w:jc w:val="both"/>
        <w:rPr>
          <w:sz w:val="28"/>
          <w:szCs w:val="28"/>
        </w:rPr>
      </w:pPr>
      <w:r>
        <w:rPr>
          <w:sz w:val="28"/>
          <w:szCs w:val="28"/>
        </w:rPr>
        <w:t xml:space="preserve">На основании статей 179 и 179.3 Бюджетного кодекса Российской Федерации, статьи 55 Устава муниципального образования Каировский сельсовет Саракташского района Оренбургской области с целью эффективного использования бюджетных средств, совершенствования программно-целевого обеспечения процессов управления </w:t>
      </w:r>
    </w:p>
    <w:p w:rsidR="0094149A" w:rsidRPr="000A0F96" w:rsidRDefault="0094149A" w:rsidP="0093251D">
      <w:pPr>
        <w:pStyle w:val="msonormalcxspmiddle"/>
        <w:spacing w:before="0" w:beforeAutospacing="0" w:after="0" w:afterAutospacing="0"/>
        <w:ind w:firstLine="539"/>
        <w:jc w:val="both"/>
        <w:rPr>
          <w:sz w:val="28"/>
          <w:szCs w:val="28"/>
        </w:rPr>
      </w:pPr>
      <w:r w:rsidRPr="000A0F96">
        <w:rPr>
          <w:sz w:val="28"/>
          <w:szCs w:val="28"/>
        </w:rPr>
        <w:t xml:space="preserve">1. Утвердить </w:t>
      </w:r>
      <w:r w:rsidR="00BA2EA0" w:rsidRPr="00BA2EA0">
        <w:rPr>
          <w:sz w:val="28"/>
          <w:szCs w:val="28"/>
        </w:rPr>
        <w:t>Порядок</w:t>
      </w:r>
      <w:r w:rsidR="00BA2EA0">
        <w:rPr>
          <w:sz w:val="28"/>
          <w:szCs w:val="28"/>
        </w:rPr>
        <w:t xml:space="preserve"> </w:t>
      </w:r>
      <w:r w:rsidR="00BA2EA0" w:rsidRPr="00BA2EA0">
        <w:rPr>
          <w:rFonts w:eastAsia="Calibri"/>
          <w:sz w:val="28"/>
          <w:szCs w:val="28"/>
        </w:rPr>
        <w:t xml:space="preserve">разработки, реализации и оценки эффективности муниципальных программ Каировского сельсовета Саракташского района </w:t>
      </w:r>
      <w:r w:rsidRPr="000A0F96">
        <w:rPr>
          <w:sz w:val="28"/>
          <w:szCs w:val="28"/>
        </w:rPr>
        <w:t>(приложение №1).</w:t>
      </w:r>
    </w:p>
    <w:p w:rsidR="0094149A" w:rsidRPr="000A0F96" w:rsidRDefault="0094149A" w:rsidP="0093251D">
      <w:pPr>
        <w:pStyle w:val="msonormalcxspmiddle"/>
        <w:spacing w:before="0" w:beforeAutospacing="0" w:after="0" w:afterAutospacing="0"/>
        <w:ind w:firstLine="539"/>
        <w:jc w:val="both"/>
        <w:rPr>
          <w:sz w:val="28"/>
          <w:szCs w:val="28"/>
        </w:rPr>
      </w:pPr>
      <w:r w:rsidRPr="000A0F96">
        <w:rPr>
          <w:sz w:val="28"/>
          <w:szCs w:val="28"/>
        </w:rPr>
        <w:t>2. Утвердить</w:t>
      </w:r>
      <w:r w:rsidR="00722CCE">
        <w:rPr>
          <w:sz w:val="28"/>
          <w:szCs w:val="28"/>
        </w:rPr>
        <w:t xml:space="preserve"> методические рекомендации </w:t>
      </w:r>
      <w:r w:rsidR="00722CCE" w:rsidRPr="00722CCE">
        <w:rPr>
          <w:sz w:val="28"/>
          <w:szCs w:val="28"/>
        </w:rPr>
        <w:t>по составлению, исполнению и оценке эффективности муниципальных программ Каировского сельсовета Саракташского района Оренбургской области</w:t>
      </w:r>
      <w:r w:rsidR="00722CCE">
        <w:rPr>
          <w:sz w:val="28"/>
          <w:szCs w:val="28"/>
        </w:rPr>
        <w:t xml:space="preserve"> </w:t>
      </w:r>
      <w:r w:rsidR="00722CCE" w:rsidRPr="00722CCE">
        <w:rPr>
          <w:sz w:val="28"/>
          <w:szCs w:val="28"/>
        </w:rPr>
        <w:t xml:space="preserve"> </w:t>
      </w:r>
      <w:r w:rsidRPr="000A0F96">
        <w:rPr>
          <w:sz w:val="28"/>
          <w:szCs w:val="28"/>
        </w:rPr>
        <w:t>(приложение №2).</w:t>
      </w:r>
    </w:p>
    <w:p w:rsidR="00344EEB" w:rsidRDefault="001D1238" w:rsidP="0093251D">
      <w:pPr>
        <w:widowControl w:val="0"/>
        <w:autoSpaceDE w:val="0"/>
        <w:autoSpaceDN w:val="0"/>
        <w:adjustRightInd w:val="0"/>
        <w:spacing w:after="0" w:line="240" w:lineRule="auto"/>
        <w:ind w:firstLine="539"/>
        <w:contextualSpacing/>
        <w:jc w:val="both"/>
        <w:rPr>
          <w:rFonts w:ascii="Times New Roman" w:hAnsi="Times New Roman"/>
          <w:sz w:val="28"/>
          <w:szCs w:val="28"/>
        </w:rPr>
      </w:pPr>
      <w:r>
        <w:rPr>
          <w:rFonts w:ascii="Times New Roman" w:hAnsi="Times New Roman"/>
          <w:sz w:val="28"/>
          <w:szCs w:val="28"/>
        </w:rPr>
        <w:t>3. Отменить</w:t>
      </w:r>
      <w:r w:rsidR="00344EEB" w:rsidRPr="008C18B4">
        <w:rPr>
          <w:rFonts w:ascii="Times New Roman" w:hAnsi="Times New Roman"/>
          <w:sz w:val="28"/>
          <w:szCs w:val="28"/>
        </w:rPr>
        <w:t xml:space="preserve"> постановление администрации </w:t>
      </w:r>
      <w:r w:rsidR="00344EEB">
        <w:rPr>
          <w:rFonts w:ascii="Times New Roman" w:hAnsi="Times New Roman"/>
          <w:sz w:val="28"/>
          <w:szCs w:val="28"/>
        </w:rPr>
        <w:t xml:space="preserve">Каировского сельсовета </w:t>
      </w:r>
      <w:r w:rsidR="00344EEB" w:rsidRPr="008C18B4">
        <w:rPr>
          <w:rFonts w:ascii="Times New Roman" w:hAnsi="Times New Roman"/>
          <w:sz w:val="28"/>
          <w:szCs w:val="28"/>
        </w:rPr>
        <w:t xml:space="preserve">Саракташского района </w:t>
      </w:r>
      <w:r w:rsidR="00344EEB">
        <w:rPr>
          <w:rFonts w:ascii="Times New Roman" w:hAnsi="Times New Roman"/>
          <w:sz w:val="28"/>
          <w:szCs w:val="28"/>
        </w:rPr>
        <w:t xml:space="preserve">Оренбургской области </w:t>
      </w:r>
      <w:r w:rsidR="00344EEB" w:rsidRPr="008C18B4">
        <w:rPr>
          <w:rFonts w:ascii="Times New Roman" w:hAnsi="Times New Roman"/>
          <w:sz w:val="28"/>
          <w:szCs w:val="28"/>
        </w:rPr>
        <w:t xml:space="preserve">от </w:t>
      </w:r>
      <w:r w:rsidR="00344EEB">
        <w:rPr>
          <w:rFonts w:ascii="Times New Roman" w:hAnsi="Times New Roman"/>
          <w:sz w:val="28"/>
          <w:szCs w:val="28"/>
        </w:rPr>
        <w:t>09</w:t>
      </w:r>
      <w:r w:rsidR="00344EEB" w:rsidRPr="008C18B4">
        <w:rPr>
          <w:rFonts w:ascii="Times New Roman" w:hAnsi="Times New Roman"/>
          <w:sz w:val="28"/>
          <w:szCs w:val="28"/>
        </w:rPr>
        <w:t>.0</w:t>
      </w:r>
      <w:r w:rsidR="00344EEB">
        <w:rPr>
          <w:rFonts w:ascii="Times New Roman" w:hAnsi="Times New Roman"/>
          <w:sz w:val="28"/>
          <w:szCs w:val="28"/>
        </w:rPr>
        <w:t>3</w:t>
      </w:r>
      <w:r w:rsidR="00344EEB" w:rsidRPr="008C18B4">
        <w:rPr>
          <w:rFonts w:ascii="Times New Roman" w:hAnsi="Times New Roman"/>
          <w:sz w:val="28"/>
          <w:szCs w:val="28"/>
        </w:rPr>
        <w:t>.201</w:t>
      </w:r>
      <w:r w:rsidR="00344EEB">
        <w:rPr>
          <w:rFonts w:ascii="Times New Roman" w:hAnsi="Times New Roman"/>
          <w:sz w:val="28"/>
          <w:szCs w:val="28"/>
        </w:rPr>
        <w:t>7 г.   № 17</w:t>
      </w:r>
      <w:r w:rsidR="00344EEB" w:rsidRPr="008C18B4">
        <w:rPr>
          <w:rFonts w:ascii="Times New Roman" w:hAnsi="Times New Roman"/>
          <w:sz w:val="28"/>
          <w:szCs w:val="28"/>
        </w:rPr>
        <w:t xml:space="preserve">-п «Об утверждении порядка </w:t>
      </w:r>
      <w:r w:rsidR="00344EEB" w:rsidRPr="008C18B4">
        <w:rPr>
          <w:rFonts w:ascii="Times New Roman" w:eastAsia="Times New Roman" w:hAnsi="Times New Roman"/>
          <w:bCs/>
          <w:sz w:val="28"/>
          <w:szCs w:val="28"/>
          <w:lang w:eastAsia="ru-RU"/>
        </w:rPr>
        <w:t xml:space="preserve">разработки, реализации и оценки эффективности муниципальных программ </w:t>
      </w:r>
      <w:r w:rsidR="00344EEB" w:rsidRPr="00344EEB">
        <w:rPr>
          <w:rFonts w:ascii="Times New Roman" w:hAnsi="Times New Roman"/>
          <w:bCs/>
          <w:sz w:val="28"/>
          <w:szCs w:val="28"/>
        </w:rPr>
        <w:t>Каировский сельсовет Саракташского района Оренбургской области</w:t>
      </w:r>
      <w:r>
        <w:rPr>
          <w:rFonts w:ascii="Times New Roman" w:hAnsi="Times New Roman"/>
          <w:sz w:val="28"/>
          <w:szCs w:val="28"/>
        </w:rPr>
        <w:t>».</w:t>
      </w:r>
    </w:p>
    <w:p w:rsidR="00344EEB" w:rsidRPr="00344EEB" w:rsidRDefault="001D1238" w:rsidP="0093251D">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4</w:t>
      </w:r>
      <w:r w:rsidR="000A720A" w:rsidRPr="00344EEB">
        <w:rPr>
          <w:rFonts w:ascii="Times New Roman" w:hAnsi="Times New Roman"/>
          <w:sz w:val="28"/>
          <w:szCs w:val="28"/>
        </w:rPr>
        <w:t>.</w:t>
      </w:r>
      <w:r>
        <w:rPr>
          <w:rFonts w:ascii="Times New Roman" w:hAnsi="Times New Roman"/>
          <w:sz w:val="28"/>
          <w:szCs w:val="28"/>
        </w:rPr>
        <w:t xml:space="preserve"> </w:t>
      </w:r>
      <w:r w:rsidR="000A720A" w:rsidRPr="00344EEB">
        <w:rPr>
          <w:rFonts w:ascii="Times New Roman" w:hAnsi="Times New Roman"/>
          <w:sz w:val="28"/>
          <w:szCs w:val="28"/>
        </w:rPr>
        <w:t xml:space="preserve"> Контроль за исполнением настоящего постановления оставляю за собой</w:t>
      </w:r>
      <w:r w:rsidR="00344EEB" w:rsidRPr="00344EEB">
        <w:rPr>
          <w:rFonts w:ascii="Times New Roman" w:hAnsi="Times New Roman"/>
          <w:sz w:val="28"/>
          <w:szCs w:val="28"/>
        </w:rPr>
        <w:t>.</w:t>
      </w:r>
    </w:p>
    <w:p w:rsidR="000A720A" w:rsidRPr="00344EEB" w:rsidRDefault="001D1238" w:rsidP="0093251D">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5</w:t>
      </w:r>
      <w:r w:rsidR="000A720A" w:rsidRPr="00344EEB">
        <w:rPr>
          <w:rFonts w:ascii="Times New Roman" w:hAnsi="Times New Roman"/>
          <w:sz w:val="28"/>
          <w:szCs w:val="28"/>
        </w:rPr>
        <w:t>.</w:t>
      </w:r>
      <w:r>
        <w:rPr>
          <w:rFonts w:ascii="Times New Roman" w:hAnsi="Times New Roman"/>
          <w:sz w:val="28"/>
          <w:szCs w:val="28"/>
        </w:rPr>
        <w:t xml:space="preserve"> </w:t>
      </w:r>
      <w:r w:rsidR="000A720A" w:rsidRPr="00344EEB">
        <w:rPr>
          <w:rFonts w:ascii="Times New Roman" w:hAnsi="Times New Roman"/>
          <w:sz w:val="28"/>
          <w:szCs w:val="28"/>
        </w:rPr>
        <w:t xml:space="preserve">Постановление вступает в силу после его официального опубликования размещения на официальном сайте администрации муниципального образования Каировский сельсовет Саракташского района. </w:t>
      </w:r>
    </w:p>
    <w:p w:rsidR="00E70CCA" w:rsidRDefault="00E70CCA" w:rsidP="0093251D">
      <w:pPr>
        <w:pStyle w:val="msonormalcxspmiddle"/>
        <w:spacing w:before="0" w:beforeAutospacing="0" w:after="0" w:afterAutospacing="0"/>
        <w:ind w:firstLine="539"/>
        <w:jc w:val="both"/>
        <w:rPr>
          <w:sz w:val="28"/>
          <w:szCs w:val="28"/>
        </w:rPr>
      </w:pPr>
    </w:p>
    <w:p w:rsidR="00DE5BBD" w:rsidRPr="00DE5BBD" w:rsidRDefault="00DE5BBD" w:rsidP="0093251D">
      <w:pPr>
        <w:pStyle w:val="msonormalcxspmiddle"/>
        <w:spacing w:before="0" w:beforeAutospacing="0" w:after="0" w:afterAutospacing="0"/>
        <w:ind w:firstLine="539"/>
        <w:jc w:val="both"/>
        <w:rPr>
          <w:sz w:val="28"/>
          <w:szCs w:val="28"/>
        </w:rPr>
      </w:pPr>
      <w:r w:rsidRPr="00DE5BBD">
        <w:rPr>
          <w:sz w:val="28"/>
          <w:szCs w:val="28"/>
        </w:rPr>
        <w:t>Глава сельсовета                                                                  О.М. Кажаев</w:t>
      </w:r>
    </w:p>
    <w:p w:rsidR="00DE5BBD" w:rsidRPr="001D1238" w:rsidRDefault="00DE5BBD" w:rsidP="0093251D">
      <w:pPr>
        <w:pStyle w:val="msonormalcxspmiddle"/>
        <w:spacing w:before="0" w:beforeAutospacing="0" w:after="0" w:afterAutospacing="0"/>
        <w:ind w:firstLine="539"/>
        <w:jc w:val="both"/>
        <w:rPr>
          <w:sz w:val="28"/>
          <w:szCs w:val="28"/>
        </w:rPr>
      </w:pPr>
    </w:p>
    <w:p w:rsidR="00DE5BBD" w:rsidRPr="001D1238" w:rsidRDefault="00DE5BBD" w:rsidP="0093251D">
      <w:pPr>
        <w:pStyle w:val="msonormalcxspmiddle"/>
        <w:spacing w:before="0" w:beforeAutospacing="0" w:after="0" w:afterAutospacing="0"/>
        <w:ind w:firstLine="539"/>
        <w:jc w:val="both"/>
        <w:rPr>
          <w:sz w:val="28"/>
          <w:szCs w:val="28"/>
        </w:rPr>
      </w:pPr>
      <w:r w:rsidRPr="001D1238">
        <w:rPr>
          <w:sz w:val="28"/>
          <w:szCs w:val="28"/>
        </w:rPr>
        <w:t xml:space="preserve">Разослано: прокурору района, бухгалтерии, </w:t>
      </w:r>
      <w:r w:rsidR="009666F9" w:rsidRPr="001D1238">
        <w:rPr>
          <w:sz w:val="28"/>
          <w:szCs w:val="28"/>
        </w:rPr>
        <w:t xml:space="preserve">финансовому отделу администрации Саракташского района, </w:t>
      </w:r>
      <w:r w:rsidRPr="001D1238">
        <w:rPr>
          <w:sz w:val="28"/>
          <w:szCs w:val="28"/>
        </w:rPr>
        <w:t>в дело</w:t>
      </w:r>
    </w:p>
    <w:p w:rsidR="001126C6" w:rsidRPr="00DE5BBD" w:rsidRDefault="00111DE0" w:rsidP="0093251D">
      <w:pPr>
        <w:widowControl w:val="0"/>
        <w:autoSpaceDE w:val="0"/>
        <w:autoSpaceDN w:val="0"/>
        <w:adjustRightInd w:val="0"/>
        <w:spacing w:after="0" w:line="240" w:lineRule="auto"/>
        <w:ind w:left="4962"/>
        <w:contextualSpacing/>
        <w:rPr>
          <w:rFonts w:ascii="Times New Roman" w:hAnsi="Times New Roman"/>
          <w:sz w:val="28"/>
          <w:szCs w:val="28"/>
        </w:rPr>
      </w:pPr>
      <w:r w:rsidRPr="009666F9">
        <w:rPr>
          <w:rFonts w:ascii="Times New Roman" w:hAnsi="Times New Roman"/>
          <w:sz w:val="24"/>
          <w:szCs w:val="24"/>
        </w:rPr>
        <w:br w:type="page"/>
      </w:r>
      <w:r w:rsidR="001126C6" w:rsidRPr="00DE5BBD">
        <w:rPr>
          <w:rFonts w:ascii="Times New Roman" w:hAnsi="Times New Roman"/>
          <w:sz w:val="28"/>
          <w:szCs w:val="28"/>
        </w:rPr>
        <w:lastRenderedPageBreak/>
        <w:t>Приложение № 1</w:t>
      </w:r>
    </w:p>
    <w:p w:rsidR="001126C6" w:rsidRPr="00DE5BBD" w:rsidRDefault="001126C6" w:rsidP="000B4FCF">
      <w:pPr>
        <w:widowControl w:val="0"/>
        <w:autoSpaceDE w:val="0"/>
        <w:autoSpaceDN w:val="0"/>
        <w:adjustRightInd w:val="0"/>
        <w:spacing w:after="0" w:line="240" w:lineRule="auto"/>
        <w:ind w:left="4962"/>
        <w:contextualSpacing/>
        <w:rPr>
          <w:rFonts w:ascii="Times New Roman" w:hAnsi="Times New Roman"/>
          <w:sz w:val="28"/>
          <w:szCs w:val="28"/>
        </w:rPr>
      </w:pPr>
      <w:r w:rsidRPr="00DE5BBD">
        <w:rPr>
          <w:rFonts w:ascii="Times New Roman" w:hAnsi="Times New Roman"/>
          <w:sz w:val="28"/>
          <w:szCs w:val="28"/>
        </w:rPr>
        <w:t xml:space="preserve">к постановлению администрации </w:t>
      </w:r>
    </w:p>
    <w:p w:rsidR="001126C6" w:rsidRPr="00DE5BBD" w:rsidRDefault="00846C6A" w:rsidP="000B4FCF">
      <w:pPr>
        <w:widowControl w:val="0"/>
        <w:autoSpaceDE w:val="0"/>
        <w:autoSpaceDN w:val="0"/>
        <w:adjustRightInd w:val="0"/>
        <w:spacing w:after="0" w:line="240" w:lineRule="auto"/>
        <w:ind w:left="4962"/>
        <w:contextualSpacing/>
        <w:rPr>
          <w:rFonts w:ascii="Times New Roman" w:hAnsi="Times New Roman"/>
          <w:sz w:val="28"/>
          <w:szCs w:val="28"/>
        </w:rPr>
      </w:pPr>
      <w:r w:rsidRPr="00DE5BBD">
        <w:rPr>
          <w:rFonts w:ascii="Times New Roman" w:hAnsi="Times New Roman"/>
          <w:sz w:val="28"/>
          <w:szCs w:val="28"/>
        </w:rPr>
        <w:t xml:space="preserve">Каировского сельсовета Саракташского </w:t>
      </w:r>
      <w:r w:rsidR="001126C6" w:rsidRPr="00DE5BBD">
        <w:rPr>
          <w:rFonts w:ascii="Times New Roman" w:hAnsi="Times New Roman"/>
          <w:sz w:val="28"/>
          <w:szCs w:val="28"/>
        </w:rPr>
        <w:t>района</w:t>
      </w:r>
    </w:p>
    <w:p w:rsidR="001126C6" w:rsidRPr="00DE5BBD" w:rsidRDefault="00DE5BBD" w:rsidP="000B4FCF">
      <w:pPr>
        <w:widowControl w:val="0"/>
        <w:autoSpaceDE w:val="0"/>
        <w:autoSpaceDN w:val="0"/>
        <w:adjustRightInd w:val="0"/>
        <w:spacing w:after="0" w:line="240" w:lineRule="auto"/>
        <w:ind w:left="4962"/>
        <w:contextualSpacing/>
        <w:rPr>
          <w:rFonts w:ascii="Times New Roman" w:hAnsi="Times New Roman"/>
          <w:sz w:val="28"/>
          <w:szCs w:val="28"/>
        </w:rPr>
      </w:pPr>
      <w:r>
        <w:rPr>
          <w:rFonts w:ascii="Times New Roman" w:hAnsi="Times New Roman"/>
          <w:sz w:val="28"/>
          <w:szCs w:val="28"/>
        </w:rPr>
        <w:t xml:space="preserve">от  </w:t>
      </w:r>
      <w:r w:rsidR="00703ED8">
        <w:rPr>
          <w:rFonts w:ascii="Times New Roman" w:hAnsi="Times New Roman"/>
          <w:sz w:val="28"/>
          <w:szCs w:val="28"/>
        </w:rPr>
        <w:t>18</w:t>
      </w:r>
      <w:r>
        <w:rPr>
          <w:rFonts w:ascii="Times New Roman" w:hAnsi="Times New Roman"/>
          <w:sz w:val="28"/>
          <w:szCs w:val="28"/>
        </w:rPr>
        <w:t>.0</w:t>
      </w:r>
      <w:r w:rsidR="008D4A58">
        <w:rPr>
          <w:rFonts w:ascii="Times New Roman" w:hAnsi="Times New Roman"/>
          <w:sz w:val="28"/>
          <w:szCs w:val="28"/>
        </w:rPr>
        <w:t>7</w:t>
      </w:r>
      <w:r>
        <w:rPr>
          <w:rFonts w:ascii="Times New Roman" w:hAnsi="Times New Roman"/>
          <w:sz w:val="28"/>
          <w:szCs w:val="28"/>
        </w:rPr>
        <w:t xml:space="preserve">.2017 </w:t>
      </w:r>
      <w:r w:rsidR="001126C6" w:rsidRPr="00DE5BBD">
        <w:rPr>
          <w:rFonts w:ascii="Times New Roman" w:hAnsi="Times New Roman"/>
          <w:sz w:val="28"/>
          <w:szCs w:val="28"/>
        </w:rPr>
        <w:t xml:space="preserve">№ </w:t>
      </w:r>
      <w:r w:rsidR="00703ED8">
        <w:rPr>
          <w:rFonts w:ascii="Times New Roman" w:hAnsi="Times New Roman"/>
          <w:sz w:val="28"/>
          <w:szCs w:val="28"/>
        </w:rPr>
        <w:t xml:space="preserve"> 36-п</w:t>
      </w:r>
    </w:p>
    <w:p w:rsidR="001126C6" w:rsidRPr="00A15FAF" w:rsidRDefault="001126C6" w:rsidP="0029137D">
      <w:pPr>
        <w:spacing w:after="0" w:line="240" w:lineRule="auto"/>
        <w:contextualSpacing/>
        <w:jc w:val="center"/>
        <w:rPr>
          <w:rFonts w:ascii="Times New Roman" w:hAnsi="Times New Roman"/>
          <w:sz w:val="28"/>
          <w:szCs w:val="28"/>
        </w:rPr>
      </w:pPr>
    </w:p>
    <w:p w:rsidR="006C56CF" w:rsidRPr="004A3714" w:rsidRDefault="006C56CF" w:rsidP="0029137D">
      <w:pPr>
        <w:spacing w:after="0" w:line="240" w:lineRule="auto"/>
        <w:contextualSpacing/>
        <w:jc w:val="center"/>
        <w:rPr>
          <w:rFonts w:ascii="Times New Roman" w:hAnsi="Times New Roman"/>
          <w:sz w:val="28"/>
          <w:szCs w:val="28"/>
        </w:rPr>
      </w:pPr>
      <w:r w:rsidRPr="004A3714">
        <w:rPr>
          <w:rFonts w:ascii="Times New Roman" w:hAnsi="Times New Roman"/>
          <w:sz w:val="28"/>
          <w:szCs w:val="28"/>
        </w:rPr>
        <w:t>Порядок</w:t>
      </w:r>
    </w:p>
    <w:p w:rsidR="006C56CF" w:rsidRPr="004A3714" w:rsidRDefault="006C56CF" w:rsidP="0029137D">
      <w:pPr>
        <w:spacing w:after="0" w:line="240" w:lineRule="auto"/>
        <w:contextualSpacing/>
        <w:jc w:val="center"/>
        <w:rPr>
          <w:rFonts w:ascii="Times New Roman" w:hAnsi="Times New Roman"/>
          <w:sz w:val="28"/>
          <w:szCs w:val="28"/>
        </w:rPr>
      </w:pPr>
      <w:r w:rsidRPr="004A3714">
        <w:rPr>
          <w:rFonts w:ascii="Times New Roman" w:hAnsi="Times New Roman"/>
          <w:sz w:val="28"/>
          <w:szCs w:val="28"/>
        </w:rPr>
        <w:t xml:space="preserve">разработки, реализации и оценки эффективности муниципальных программ </w:t>
      </w:r>
      <w:r>
        <w:rPr>
          <w:rFonts w:ascii="Times New Roman" w:hAnsi="Times New Roman"/>
          <w:sz w:val="28"/>
          <w:szCs w:val="28"/>
        </w:rPr>
        <w:t>Каировского</w:t>
      </w:r>
      <w:r w:rsidRPr="004A3714">
        <w:rPr>
          <w:rFonts w:ascii="Times New Roman" w:hAnsi="Times New Roman"/>
          <w:sz w:val="28"/>
          <w:szCs w:val="28"/>
        </w:rPr>
        <w:t xml:space="preserve"> сельсовета Саракташского района (далее - порядок)</w:t>
      </w:r>
    </w:p>
    <w:p w:rsidR="006C56CF" w:rsidRPr="004A3714" w:rsidRDefault="006C56CF" w:rsidP="0029137D">
      <w:pPr>
        <w:spacing w:after="0" w:line="240" w:lineRule="auto"/>
        <w:contextualSpacing/>
        <w:jc w:val="center"/>
        <w:rPr>
          <w:rFonts w:ascii="Times New Roman" w:hAnsi="Times New Roman"/>
          <w:sz w:val="28"/>
          <w:szCs w:val="28"/>
        </w:rPr>
      </w:pPr>
    </w:p>
    <w:p w:rsidR="006C56CF" w:rsidRPr="004A3714" w:rsidRDefault="006C56CF" w:rsidP="0029137D">
      <w:pPr>
        <w:pStyle w:val="a3"/>
        <w:numPr>
          <w:ilvl w:val="0"/>
          <w:numId w:val="1"/>
        </w:numPr>
        <w:spacing w:after="0" w:line="240" w:lineRule="auto"/>
        <w:jc w:val="center"/>
        <w:rPr>
          <w:rFonts w:ascii="Times New Roman" w:hAnsi="Times New Roman"/>
          <w:sz w:val="28"/>
          <w:szCs w:val="28"/>
        </w:rPr>
      </w:pPr>
      <w:r w:rsidRPr="004A3714">
        <w:rPr>
          <w:rFonts w:ascii="Times New Roman" w:hAnsi="Times New Roman"/>
          <w:sz w:val="28"/>
          <w:szCs w:val="28"/>
        </w:rPr>
        <w:t>ОБЩИЕ ПОЛОЖЕНИЯ</w:t>
      </w:r>
    </w:p>
    <w:p w:rsidR="006C56CF" w:rsidRPr="004A3714" w:rsidRDefault="006C56CF" w:rsidP="0029137D">
      <w:pPr>
        <w:pStyle w:val="a3"/>
        <w:spacing w:after="0" w:line="240" w:lineRule="auto"/>
        <w:ind w:left="1080"/>
        <w:rPr>
          <w:rFonts w:ascii="Times New Roman" w:hAnsi="Times New Roman"/>
          <w:sz w:val="28"/>
          <w:szCs w:val="28"/>
        </w:rPr>
      </w:pPr>
    </w:p>
    <w:p w:rsidR="006C56CF" w:rsidRPr="004A3714" w:rsidRDefault="006C56CF" w:rsidP="0029137D">
      <w:pPr>
        <w:spacing w:after="0"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1. Настоящий порядок определяет правила разработки муниципальных программ </w:t>
      </w:r>
      <w:r>
        <w:rPr>
          <w:rFonts w:ascii="Times New Roman" w:hAnsi="Times New Roman"/>
          <w:sz w:val="28"/>
          <w:szCs w:val="28"/>
        </w:rPr>
        <w:t>Каировского</w:t>
      </w:r>
      <w:r w:rsidRPr="004A3714">
        <w:rPr>
          <w:rFonts w:ascii="Times New Roman" w:hAnsi="Times New Roman"/>
          <w:sz w:val="28"/>
          <w:szCs w:val="28"/>
        </w:rPr>
        <w:t xml:space="preserve"> сельсовета Саракташского района, реализации и проведения оценки эффективности реализации муниципальных программ </w:t>
      </w:r>
      <w:r>
        <w:rPr>
          <w:rFonts w:ascii="Times New Roman" w:hAnsi="Times New Roman"/>
          <w:sz w:val="28"/>
          <w:szCs w:val="28"/>
        </w:rPr>
        <w:t>Каировского</w:t>
      </w:r>
      <w:r w:rsidRPr="004A3714">
        <w:rPr>
          <w:rFonts w:ascii="Times New Roman" w:hAnsi="Times New Roman"/>
          <w:sz w:val="28"/>
          <w:szCs w:val="28"/>
        </w:rPr>
        <w:t xml:space="preserve"> сельсовета Саракташского района.</w:t>
      </w:r>
    </w:p>
    <w:p w:rsidR="006C56CF" w:rsidRPr="004A3714" w:rsidRDefault="006C56CF" w:rsidP="0029137D">
      <w:pPr>
        <w:spacing w:after="0" w:line="240" w:lineRule="auto"/>
        <w:ind w:firstLine="709"/>
        <w:contextualSpacing/>
        <w:jc w:val="both"/>
        <w:rPr>
          <w:rFonts w:ascii="Times New Roman" w:hAnsi="Times New Roman"/>
          <w:sz w:val="28"/>
          <w:szCs w:val="28"/>
        </w:rPr>
      </w:pPr>
      <w:r w:rsidRPr="004A3714">
        <w:rPr>
          <w:rFonts w:ascii="Times New Roman" w:hAnsi="Times New Roman"/>
          <w:sz w:val="28"/>
          <w:szCs w:val="28"/>
        </w:rPr>
        <w:t>2. В целях настоящего Порядка применяются следующие понятия:</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муниципальная программа </w:t>
      </w:r>
      <w:r>
        <w:rPr>
          <w:rFonts w:ascii="Times New Roman" w:hAnsi="Times New Roman"/>
          <w:sz w:val="28"/>
          <w:szCs w:val="28"/>
        </w:rPr>
        <w:t>Каировского</w:t>
      </w:r>
      <w:r w:rsidRPr="004A3714">
        <w:rPr>
          <w:rFonts w:ascii="Times New Roman" w:hAnsi="Times New Roman"/>
          <w:sz w:val="28"/>
          <w:szCs w:val="28"/>
        </w:rPr>
        <w:t xml:space="preserve"> сельсовета Саракташского района – документ стратегического планирования, содержащий комплекс планируемых мероприятий,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w:t>
      </w:r>
      <w:r>
        <w:rPr>
          <w:rFonts w:ascii="Times New Roman" w:hAnsi="Times New Roman"/>
          <w:sz w:val="28"/>
          <w:szCs w:val="28"/>
        </w:rPr>
        <w:t>Каировского</w:t>
      </w:r>
      <w:r w:rsidRPr="004A3714">
        <w:rPr>
          <w:rFonts w:ascii="Times New Roman" w:hAnsi="Times New Roman"/>
          <w:sz w:val="28"/>
          <w:szCs w:val="28"/>
        </w:rPr>
        <w:t xml:space="preserve"> сельсовета Саракташского района (далее – муниципальная программа);</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подпрограмма муниципальной программы – комплекс взаимоувязанных по срокам, ресурсам и исполнителям мероприятий, выделенный исходя из масштаба и сложности задач, решаемых в рамках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ответственный исполнитель муниципальной программы – администрация </w:t>
      </w:r>
      <w:r>
        <w:rPr>
          <w:rFonts w:ascii="Times New Roman" w:hAnsi="Times New Roman"/>
          <w:sz w:val="28"/>
          <w:szCs w:val="28"/>
        </w:rPr>
        <w:t>Каировского</w:t>
      </w:r>
      <w:r w:rsidRPr="004A3714">
        <w:rPr>
          <w:rFonts w:ascii="Times New Roman" w:hAnsi="Times New Roman"/>
          <w:sz w:val="28"/>
          <w:szCs w:val="28"/>
        </w:rPr>
        <w:t xml:space="preserve"> сельсовета Саракташского района;</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участник муниципальной программы – юридическое лицо или индивидуальный предприниматель, участвующий в реализации одного или нескольких основных мероприятий муниципальной программы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показатель (индикатор) муниципальной программы (подпрограммы) - количественно выраженная характеристика достижения цели или решения задачи (задач) муниципальной программы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конечный результат - характеризуемое количественными и (или) качественными показателями состояние сферы социально-экономического развития </w:t>
      </w:r>
      <w:r>
        <w:rPr>
          <w:rFonts w:ascii="Times New Roman" w:hAnsi="Times New Roman"/>
          <w:sz w:val="28"/>
          <w:szCs w:val="28"/>
        </w:rPr>
        <w:t>Каировского</w:t>
      </w:r>
      <w:r w:rsidRPr="004A3714">
        <w:rPr>
          <w:rFonts w:ascii="Times New Roman" w:hAnsi="Times New Roman"/>
          <w:sz w:val="28"/>
          <w:szCs w:val="28"/>
        </w:rPr>
        <w:t xml:space="preserve"> сельсовета Саракташского района, достигнутое в результате реализации муниципальной программы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3. Для муниципальной программы формулируется одна цель, которая должна соответствовать приоритетам и целям социально – экономического развития </w:t>
      </w:r>
      <w:r>
        <w:rPr>
          <w:rFonts w:ascii="Times New Roman" w:hAnsi="Times New Roman"/>
          <w:sz w:val="28"/>
          <w:szCs w:val="28"/>
        </w:rPr>
        <w:t>Каировского</w:t>
      </w:r>
      <w:r w:rsidRPr="004A3714">
        <w:rPr>
          <w:rFonts w:ascii="Times New Roman" w:hAnsi="Times New Roman"/>
          <w:sz w:val="28"/>
          <w:szCs w:val="28"/>
        </w:rPr>
        <w:t xml:space="preserve"> сельсовета Саракташского района в соответствующей сфере и определять конечные результаты реализации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lastRenderedPageBreak/>
        <w:t>4. Муниципальная программа включает в себя подпрограммы и (или) отдельные мероприятия, направленные на решение конкретных задач в рамках муниципальной программы (далее – основные мероприятия).</w:t>
      </w:r>
    </w:p>
    <w:p w:rsidR="006C56CF" w:rsidRPr="004A3714" w:rsidRDefault="006C56CF" w:rsidP="0029137D">
      <w:pPr>
        <w:spacing w:after="0" w:line="240" w:lineRule="auto"/>
        <w:ind w:firstLine="709"/>
        <w:contextualSpacing/>
        <w:jc w:val="both"/>
        <w:rPr>
          <w:rFonts w:ascii="Times New Roman" w:hAnsi="Times New Roman"/>
          <w:sz w:val="28"/>
          <w:szCs w:val="28"/>
        </w:rPr>
      </w:pPr>
      <w:r w:rsidRPr="004A3714">
        <w:rPr>
          <w:rFonts w:ascii="Times New Roman" w:hAnsi="Times New Roman"/>
          <w:sz w:val="28"/>
          <w:szCs w:val="28"/>
        </w:rPr>
        <w:t>Мероприятия одной муниципальной программы не могут быть одновременно включены в другие муниципальные программы.</w:t>
      </w:r>
    </w:p>
    <w:p w:rsidR="006C56CF" w:rsidRPr="004A3714" w:rsidRDefault="006C56CF" w:rsidP="0029137D">
      <w:pPr>
        <w:spacing w:after="0"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5. Муниципальные программы утверждаются постановлением администрации </w:t>
      </w:r>
      <w:r>
        <w:rPr>
          <w:rFonts w:ascii="Times New Roman" w:hAnsi="Times New Roman"/>
          <w:sz w:val="28"/>
          <w:szCs w:val="28"/>
        </w:rPr>
        <w:t>Каировского</w:t>
      </w:r>
      <w:r w:rsidRPr="004A3714">
        <w:rPr>
          <w:rFonts w:ascii="Times New Roman" w:hAnsi="Times New Roman"/>
          <w:sz w:val="28"/>
          <w:szCs w:val="28"/>
        </w:rPr>
        <w:t xml:space="preserve"> сельсовета Саракташского района.</w:t>
      </w:r>
    </w:p>
    <w:p w:rsidR="006C56CF" w:rsidRPr="004A3714" w:rsidRDefault="006C56CF" w:rsidP="0029137D">
      <w:pPr>
        <w:pStyle w:val="a3"/>
        <w:spacing w:after="0" w:line="240" w:lineRule="auto"/>
        <w:ind w:left="374" w:firstLine="709"/>
        <w:jc w:val="both"/>
        <w:rPr>
          <w:rFonts w:ascii="Times New Roman" w:hAnsi="Times New Roman"/>
          <w:sz w:val="28"/>
          <w:szCs w:val="28"/>
        </w:rPr>
      </w:pPr>
    </w:p>
    <w:p w:rsidR="006C56CF" w:rsidRPr="004A3714" w:rsidRDefault="006C56CF" w:rsidP="0029137D">
      <w:pPr>
        <w:pStyle w:val="a3"/>
        <w:numPr>
          <w:ilvl w:val="0"/>
          <w:numId w:val="1"/>
        </w:numPr>
        <w:spacing w:after="0" w:line="240" w:lineRule="auto"/>
        <w:jc w:val="center"/>
        <w:rPr>
          <w:rFonts w:ascii="Times New Roman" w:hAnsi="Times New Roman"/>
          <w:sz w:val="28"/>
          <w:szCs w:val="28"/>
        </w:rPr>
      </w:pPr>
      <w:r w:rsidRPr="004A3714">
        <w:rPr>
          <w:rFonts w:ascii="Times New Roman" w:hAnsi="Times New Roman"/>
          <w:sz w:val="28"/>
          <w:szCs w:val="28"/>
        </w:rPr>
        <w:t>ТРЕБОВАНИЯ К СОДЕРЖАНИЮ МУНИЦИПАЛЬНОЙ ПРОГРАММЫ</w:t>
      </w:r>
    </w:p>
    <w:p w:rsidR="006C56CF" w:rsidRPr="004A3714" w:rsidRDefault="006C56CF" w:rsidP="0029137D">
      <w:pPr>
        <w:pStyle w:val="a3"/>
        <w:spacing w:after="0" w:line="240" w:lineRule="auto"/>
        <w:ind w:left="1080"/>
        <w:rPr>
          <w:rFonts w:ascii="Times New Roman" w:hAnsi="Times New Roman"/>
          <w:sz w:val="28"/>
          <w:szCs w:val="28"/>
        </w:rPr>
      </w:pPr>
    </w:p>
    <w:p w:rsidR="006C56CF" w:rsidRPr="004A3714" w:rsidRDefault="006C56CF" w:rsidP="0029137D">
      <w:pPr>
        <w:spacing w:after="0"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6. Муниципальная программа разрабатывается для достижения приоритетов и целей социально-экономического развития </w:t>
      </w:r>
      <w:r>
        <w:rPr>
          <w:rFonts w:ascii="Times New Roman" w:hAnsi="Times New Roman"/>
          <w:sz w:val="28"/>
          <w:szCs w:val="28"/>
        </w:rPr>
        <w:t>Каировского</w:t>
      </w:r>
      <w:r w:rsidRPr="004A3714">
        <w:rPr>
          <w:rFonts w:ascii="Times New Roman" w:hAnsi="Times New Roman"/>
          <w:sz w:val="28"/>
          <w:szCs w:val="28"/>
        </w:rPr>
        <w:t xml:space="preserve"> сельсовета Саракташского района, определенных в долгосрочном прогнозе социально-экономического развития </w:t>
      </w:r>
      <w:r>
        <w:rPr>
          <w:rFonts w:ascii="Times New Roman" w:hAnsi="Times New Roman"/>
          <w:sz w:val="28"/>
          <w:szCs w:val="28"/>
        </w:rPr>
        <w:t xml:space="preserve">Каировского сельсовета </w:t>
      </w:r>
      <w:r w:rsidRPr="004A3714">
        <w:rPr>
          <w:rFonts w:ascii="Times New Roman" w:hAnsi="Times New Roman"/>
          <w:sz w:val="28"/>
          <w:szCs w:val="28"/>
        </w:rPr>
        <w:t xml:space="preserve">Саракташского района, бюджетном прогнозе </w:t>
      </w:r>
      <w:r>
        <w:rPr>
          <w:rFonts w:ascii="Times New Roman" w:hAnsi="Times New Roman"/>
          <w:sz w:val="28"/>
          <w:szCs w:val="28"/>
        </w:rPr>
        <w:t xml:space="preserve">Каировского сельсовета </w:t>
      </w:r>
      <w:r w:rsidRPr="004A3714">
        <w:rPr>
          <w:rFonts w:ascii="Times New Roman" w:hAnsi="Times New Roman"/>
          <w:sz w:val="28"/>
          <w:szCs w:val="28"/>
        </w:rPr>
        <w:t>Саракташского района на долгосрочный период.</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7. Муниципальная программа имеет следующую структуру:</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7.1. Паспорт муниципальной программы по форме согласно приложению № 1 к настоящему Порядку;</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7.2. Текстовая часть муниципальной программы, включающая следующие разделы: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а) Общая характеристика соответствующей сферы реализации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Раздел должен содержать информацию о текущем состоянии соответствующей сферы, прогноз ее развития с указанием и анализом основных показателей реализации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б) Приоритеты органов местного самоуправления </w:t>
      </w:r>
      <w:r>
        <w:rPr>
          <w:rFonts w:ascii="Times New Roman" w:hAnsi="Times New Roman"/>
          <w:sz w:val="28"/>
          <w:szCs w:val="28"/>
        </w:rPr>
        <w:t xml:space="preserve">Каировского сельсовета </w:t>
      </w:r>
      <w:r w:rsidRPr="004A3714">
        <w:rPr>
          <w:rFonts w:ascii="Times New Roman" w:hAnsi="Times New Roman"/>
          <w:sz w:val="28"/>
          <w:szCs w:val="28"/>
        </w:rPr>
        <w:t>Саракташского района в сфере реализации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Приоритеты органов местного самоуправления </w:t>
      </w:r>
      <w:r>
        <w:rPr>
          <w:rFonts w:ascii="Times New Roman" w:hAnsi="Times New Roman"/>
          <w:sz w:val="28"/>
          <w:szCs w:val="28"/>
        </w:rPr>
        <w:t xml:space="preserve">Каировского сельсовета </w:t>
      </w:r>
      <w:r w:rsidRPr="004A3714">
        <w:rPr>
          <w:rFonts w:ascii="Times New Roman" w:hAnsi="Times New Roman"/>
          <w:sz w:val="28"/>
          <w:szCs w:val="28"/>
        </w:rPr>
        <w:t xml:space="preserve">Саракташского района указываются в соответствии </w:t>
      </w:r>
      <w:r>
        <w:rPr>
          <w:rFonts w:ascii="Times New Roman" w:hAnsi="Times New Roman"/>
          <w:sz w:val="28"/>
          <w:szCs w:val="28"/>
        </w:rPr>
        <w:t>с</w:t>
      </w:r>
      <w:r w:rsidRPr="004A3714">
        <w:rPr>
          <w:rFonts w:ascii="Times New Roman" w:hAnsi="Times New Roman"/>
          <w:sz w:val="28"/>
          <w:szCs w:val="28"/>
        </w:rPr>
        <w:t xml:space="preserve"> долгосрочным прогнозом социально-экономического развития </w:t>
      </w:r>
      <w:r>
        <w:rPr>
          <w:rFonts w:ascii="Times New Roman" w:hAnsi="Times New Roman"/>
          <w:sz w:val="28"/>
          <w:szCs w:val="28"/>
        </w:rPr>
        <w:t xml:space="preserve">Каировского сельсовета </w:t>
      </w:r>
      <w:r w:rsidRPr="004A3714">
        <w:rPr>
          <w:rFonts w:ascii="Times New Roman" w:hAnsi="Times New Roman"/>
          <w:sz w:val="28"/>
          <w:szCs w:val="28"/>
        </w:rPr>
        <w:t xml:space="preserve">Саракташского района, бюджетным прогнозом </w:t>
      </w:r>
      <w:r>
        <w:rPr>
          <w:rFonts w:ascii="Times New Roman" w:hAnsi="Times New Roman"/>
          <w:sz w:val="28"/>
          <w:szCs w:val="28"/>
        </w:rPr>
        <w:t xml:space="preserve">Каировского сельсовета </w:t>
      </w:r>
      <w:r w:rsidRPr="004A3714">
        <w:rPr>
          <w:rFonts w:ascii="Times New Roman" w:hAnsi="Times New Roman"/>
          <w:sz w:val="28"/>
          <w:szCs w:val="28"/>
        </w:rPr>
        <w:t>Саракташского района на долгосрочный период.</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 Перечень показателей (индикаторов)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Раздел содержит описание системы плановых показателей (индикаторов) муниципальной программы, которые должны характеризовать ход ее реализации, решение задач и достижение цели муниципальной программы, а также: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отражать специфику развития определенной сферы социально-экономического развития, проблем и задач, на решение которых направлена реализация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иметь количественное значение;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определяться на основе данных государственного статистического наблюдения, отчетных данных ответственных исполнителей </w:t>
      </w:r>
      <w:r>
        <w:rPr>
          <w:rFonts w:ascii="Times New Roman" w:hAnsi="Times New Roman"/>
          <w:sz w:val="28"/>
          <w:szCs w:val="28"/>
        </w:rPr>
        <w:t>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lastRenderedPageBreak/>
        <w:t>Перечень показателей (индикаторов) муниципальной программы приводится в приложении к муниципальной программе по форме согласно таблице 1 приложения № 3 к настоящему Порядку.</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 Перечень основных мероприятий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Основное мероприятие направлено на решение конкретной задачи программы (подпрограммы). На решение одной задачи может быть направлено несколько основных мероприятий.</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Наименования основных мероприятий не могут дублировать наименования целей и задач муниципальной программы (подпрограмм). В рамках одного основного мероприятия объединяются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мероприятий, способствующих улучшению условий ведения бизнеса в сфере реализации муниципальной программы и другие).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 качестве отдельных основных мероприятий могут выделятся мероприятия, предусматривающие: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обеспечение выполнения функций органами местного самоуправления </w:t>
      </w:r>
      <w:r>
        <w:rPr>
          <w:rFonts w:ascii="Times New Roman" w:hAnsi="Times New Roman"/>
          <w:sz w:val="28"/>
          <w:szCs w:val="28"/>
        </w:rPr>
        <w:t>Каировского сельсовета Саракташского района</w:t>
      </w:r>
      <w:r w:rsidRPr="004A3714">
        <w:rPr>
          <w:rFonts w:ascii="Times New Roman" w:hAnsi="Times New Roman"/>
          <w:sz w:val="28"/>
          <w:szCs w:val="28"/>
        </w:rPr>
        <w:t>;</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предоставление субсидий юридическим лицам (за исключением муниципальных учреждений) по каждой субсидии или группе субсидий;</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исполнение публичных нормативных обязательств или групп обязательств;</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осуществление капитальных вложений в объекты муниципальной собственности </w:t>
      </w:r>
      <w:r>
        <w:rPr>
          <w:rFonts w:ascii="Times New Roman" w:hAnsi="Times New Roman"/>
          <w:sz w:val="28"/>
          <w:szCs w:val="28"/>
        </w:rPr>
        <w:t xml:space="preserve">Каировского сельсовета </w:t>
      </w:r>
      <w:r w:rsidRPr="004A3714">
        <w:rPr>
          <w:rFonts w:ascii="Times New Roman" w:hAnsi="Times New Roman"/>
          <w:sz w:val="28"/>
          <w:szCs w:val="28"/>
        </w:rPr>
        <w:t>Саракташского района;</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предоставление межбюджетных трансфертов;</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осуществление взносов в уставные капиталы организаций по каждому взносу или группе взносов.</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Не допускается включение в муниципальную программу (подпрограмму) основных мероприятий, реализация которых направлена на достижение более, чем одной задачи муниципальной программы (подпрограммы), за исключением основных мероприятий, направленных на нормативно-правовое и научно-методическое обеспечение реализации муниципальной программы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Перечень основных мероприятий приводится в приложении к муниципальной программе по форме согласно таблице 2 приложения № 3 к настоящему Порядку.</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д) Ресурсное обеспечение реализации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Информация о ресурсном </w:t>
      </w:r>
      <w:hyperlink w:anchor="P607" w:history="1">
        <w:r w:rsidRPr="004A3714">
          <w:rPr>
            <w:rFonts w:ascii="Times New Roman" w:hAnsi="Times New Roman"/>
            <w:sz w:val="28"/>
            <w:szCs w:val="28"/>
          </w:rPr>
          <w:t>обеспечении</w:t>
        </w:r>
      </w:hyperlink>
      <w:r w:rsidRPr="004A3714">
        <w:rPr>
          <w:rFonts w:ascii="Times New Roman" w:hAnsi="Times New Roman"/>
          <w:sz w:val="28"/>
          <w:szCs w:val="28"/>
        </w:rPr>
        <w:t xml:space="preserve"> реализации муниципальной программы за счет средств </w:t>
      </w:r>
      <w:r>
        <w:rPr>
          <w:rFonts w:ascii="Times New Roman" w:hAnsi="Times New Roman"/>
          <w:sz w:val="28"/>
          <w:szCs w:val="28"/>
        </w:rPr>
        <w:t>местного</w:t>
      </w:r>
      <w:r w:rsidRPr="004A3714">
        <w:rPr>
          <w:rFonts w:ascii="Times New Roman" w:hAnsi="Times New Roman"/>
          <w:sz w:val="28"/>
          <w:szCs w:val="28"/>
        </w:rPr>
        <w:t xml:space="preserve"> бюджета, и прогнозная оценка привлекаемых на реализацию муниципальной программы средств федерального, областного</w:t>
      </w:r>
      <w:r>
        <w:rPr>
          <w:rFonts w:ascii="Times New Roman" w:hAnsi="Times New Roman"/>
          <w:sz w:val="28"/>
          <w:szCs w:val="28"/>
        </w:rPr>
        <w:t xml:space="preserve"> и районного</w:t>
      </w:r>
      <w:r w:rsidRPr="004A3714">
        <w:rPr>
          <w:rFonts w:ascii="Times New Roman" w:hAnsi="Times New Roman"/>
          <w:sz w:val="28"/>
          <w:szCs w:val="28"/>
        </w:rPr>
        <w:t xml:space="preserve"> </w:t>
      </w:r>
      <w:r>
        <w:rPr>
          <w:rFonts w:ascii="Times New Roman" w:hAnsi="Times New Roman"/>
          <w:sz w:val="28"/>
          <w:szCs w:val="28"/>
        </w:rPr>
        <w:t xml:space="preserve">бюджетов </w:t>
      </w:r>
      <w:r w:rsidRPr="004A3714">
        <w:rPr>
          <w:rFonts w:ascii="Times New Roman" w:hAnsi="Times New Roman"/>
          <w:sz w:val="28"/>
          <w:szCs w:val="28"/>
        </w:rPr>
        <w:t xml:space="preserve">приводится в приложении к муниципальной программе по форме согласно таблице </w:t>
      </w:r>
      <w:r>
        <w:rPr>
          <w:rFonts w:ascii="Times New Roman" w:hAnsi="Times New Roman"/>
          <w:sz w:val="28"/>
          <w:szCs w:val="28"/>
        </w:rPr>
        <w:t>3</w:t>
      </w:r>
      <w:r w:rsidRPr="004A3714">
        <w:rPr>
          <w:rFonts w:ascii="Times New Roman" w:hAnsi="Times New Roman"/>
          <w:sz w:val="28"/>
          <w:szCs w:val="28"/>
        </w:rPr>
        <w:t xml:space="preserve"> приложения N 3 к настоящему Порядку.</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е) В случае предъявления органом исполнительной власти Оренбургской области особых требований к структуре муниципальной </w:t>
      </w:r>
      <w:r w:rsidRPr="004A3714">
        <w:rPr>
          <w:rFonts w:ascii="Times New Roman" w:hAnsi="Times New Roman"/>
          <w:sz w:val="28"/>
          <w:szCs w:val="28"/>
        </w:rPr>
        <w:lastRenderedPageBreak/>
        <w:t xml:space="preserve">программы, претендующей на софинансирование ее мероприятий из областного бюджета, в структуре программы допускаются отступления от требований, установленных настоящим Порядком. </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7.3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Подпрограмма направлена на достижение цели и решение задач соответствующей муниципальной программы, оформляется в виде приложения к муниципальной программе и содержит:</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а) Паспорт подпрограммы оформляется по форме согласно приложению № 2.</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б) Текстовая часть подпрограммы состоит из следующих разделов:</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общая характеристика соответствующей сферы реализации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Раздел должен содержать информацию о текущем состоянии соответствующей сферы, прогноз ее развития с указанием и анализом основных показателей реализации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 приоритеты политики органов местного самоуправления </w:t>
      </w:r>
      <w:r>
        <w:rPr>
          <w:rFonts w:ascii="Times New Roman" w:hAnsi="Times New Roman"/>
          <w:sz w:val="28"/>
          <w:szCs w:val="28"/>
        </w:rPr>
        <w:t xml:space="preserve">Каировского сельсовета </w:t>
      </w:r>
      <w:r w:rsidRPr="004A3714">
        <w:rPr>
          <w:rFonts w:ascii="Times New Roman" w:hAnsi="Times New Roman"/>
          <w:sz w:val="28"/>
          <w:szCs w:val="28"/>
        </w:rPr>
        <w:t>Саракташского района в сфере реализации подпрограммы, цель, задачи и показатели (индикаторы) их достижения;</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перечень и характеристика основных мероприятий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 разделе отражаются перечень и характеристики основных мероприятий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муниципальной программы. Основное мероприятие направлено на решение конкретной задачи подпрограммы. На решение одной задачи может быть направленно несколько основных мероприятий. Не допускается включение в подпрограмму основных мероприятий, реализация которых направлена на достижение более чем одной задачи подпрограммы муниципальной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информация о ресурсном обеспечении подпрограммы с расшифровкой по годам ее реализации.</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Раздел содержит описание порядка привлечения внебюджетных источников в случае их наличия.</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8. При подготовке муниципальной программы, внесении изменений в муниципальную программу представляется дополнительный и обосновывающий материал, утвержденный ответственным исполнителем, состоящий из следующих разделов:</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8.</w:t>
      </w:r>
      <w:r>
        <w:rPr>
          <w:rFonts w:ascii="Times New Roman" w:hAnsi="Times New Roman"/>
          <w:sz w:val="28"/>
          <w:szCs w:val="28"/>
        </w:rPr>
        <w:t>1</w:t>
      </w:r>
      <w:r w:rsidRPr="004A3714">
        <w:rPr>
          <w:rFonts w:ascii="Times New Roman" w:hAnsi="Times New Roman"/>
          <w:sz w:val="28"/>
          <w:szCs w:val="28"/>
        </w:rPr>
        <w:t>. Анализ рисков реализации муниципальной программы и описание мер управления рисками.</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Данный раздел должен содержать анализ рисков реализации муниципальной программы и описание мер управления рисками в целях минимизации их влияния на достижение целей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lastRenderedPageBreak/>
        <w:t>Анализ рисков реализации муниципальной программы и описание мер управления рисками реализации муниципальной программы предусматривают:</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идентификацию факторов риска по источникам возникновения и характеру влияния на ход и результаты реализации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качественную и количественную оценку факторов рисков;</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обоснование предположений по мерам управления рисками реализации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8.</w:t>
      </w:r>
      <w:r>
        <w:rPr>
          <w:rFonts w:ascii="Times New Roman" w:hAnsi="Times New Roman"/>
          <w:sz w:val="28"/>
          <w:szCs w:val="28"/>
        </w:rPr>
        <w:t>2</w:t>
      </w:r>
      <w:r w:rsidRPr="004A3714">
        <w:rPr>
          <w:rFonts w:ascii="Times New Roman" w:hAnsi="Times New Roman"/>
          <w:sz w:val="28"/>
          <w:szCs w:val="28"/>
        </w:rPr>
        <w:t>. Сведения об основных мерах правового регулирования в сфере реализации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В качестве мер правового регулирования в сфере реализации муниципальной программы приводится обоснование изменений правового регулирования в сфере реализации муниципальной программы (если таковые планируются в соответствии с таблицей </w:t>
      </w:r>
      <w:r>
        <w:rPr>
          <w:rFonts w:ascii="Times New Roman" w:hAnsi="Times New Roman"/>
          <w:sz w:val="28"/>
          <w:szCs w:val="28"/>
        </w:rPr>
        <w:t>4</w:t>
      </w:r>
      <w:r w:rsidRPr="004A3714">
        <w:rPr>
          <w:rFonts w:ascii="Times New Roman" w:hAnsi="Times New Roman"/>
          <w:sz w:val="28"/>
          <w:szCs w:val="28"/>
        </w:rPr>
        <w:t xml:space="preserve"> приложения № 3 к настоящему Прядку;</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8.</w:t>
      </w:r>
      <w:r>
        <w:rPr>
          <w:rFonts w:ascii="Times New Roman" w:hAnsi="Times New Roman"/>
          <w:sz w:val="28"/>
          <w:szCs w:val="28"/>
        </w:rPr>
        <w:t>3</w:t>
      </w:r>
      <w:r w:rsidRPr="004A3714">
        <w:rPr>
          <w:rFonts w:ascii="Times New Roman" w:hAnsi="Times New Roman"/>
          <w:sz w:val="28"/>
          <w:szCs w:val="28"/>
        </w:rPr>
        <w:t xml:space="preserve">. План реализации муниципальной программы, утверждаемый ответственным исполнителем по согласованию с соисполнителями, по форме в соответствии с таблицей </w:t>
      </w:r>
      <w:r>
        <w:rPr>
          <w:rFonts w:ascii="Times New Roman" w:hAnsi="Times New Roman"/>
          <w:sz w:val="28"/>
          <w:szCs w:val="28"/>
        </w:rPr>
        <w:t>5</w:t>
      </w:r>
      <w:r w:rsidRPr="004A3714">
        <w:rPr>
          <w:rFonts w:ascii="Times New Roman" w:hAnsi="Times New Roman"/>
          <w:sz w:val="28"/>
          <w:szCs w:val="28"/>
        </w:rPr>
        <w:t xml:space="preserve"> приложения № 3 к настоящему Порядку.</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lang w:val="en-US"/>
        </w:rPr>
        <w:t>III</w:t>
      </w:r>
      <w:r w:rsidRPr="004A3714">
        <w:rPr>
          <w:rFonts w:ascii="Times New Roman" w:hAnsi="Times New Roman"/>
          <w:sz w:val="28"/>
          <w:szCs w:val="28"/>
        </w:rPr>
        <w:t>. ОСНОВАНИЕ И ЭТАПЫ РАЗРАБОТКИ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9. Разработка муниципальной программы осуществляется на основании перечня муниципальных программ, утверждаемого постановлением администрации </w:t>
      </w:r>
      <w:r>
        <w:rPr>
          <w:rFonts w:ascii="Times New Roman" w:hAnsi="Times New Roman"/>
          <w:sz w:val="28"/>
          <w:szCs w:val="28"/>
        </w:rPr>
        <w:t xml:space="preserve">Каировского сельсовета </w:t>
      </w:r>
      <w:r w:rsidRPr="004A3714">
        <w:rPr>
          <w:rFonts w:ascii="Times New Roman" w:hAnsi="Times New Roman"/>
          <w:sz w:val="28"/>
          <w:szCs w:val="28"/>
        </w:rPr>
        <w:t>Саракташского района (далее – Перечень).</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10. Перечень формируется в соответствии с основными приоритетами и направлениями социально-экономического развития </w:t>
      </w:r>
      <w:r>
        <w:rPr>
          <w:rFonts w:ascii="Times New Roman" w:hAnsi="Times New Roman"/>
          <w:sz w:val="28"/>
          <w:szCs w:val="28"/>
        </w:rPr>
        <w:t xml:space="preserve">Каировского сельсовета </w:t>
      </w:r>
      <w:r w:rsidRPr="004A3714">
        <w:rPr>
          <w:rFonts w:ascii="Times New Roman" w:hAnsi="Times New Roman"/>
          <w:sz w:val="28"/>
          <w:szCs w:val="28"/>
        </w:rPr>
        <w:t xml:space="preserve">Саракташского района администрацией </w:t>
      </w:r>
      <w:r>
        <w:rPr>
          <w:rFonts w:ascii="Times New Roman" w:hAnsi="Times New Roman"/>
          <w:sz w:val="28"/>
          <w:szCs w:val="28"/>
        </w:rPr>
        <w:t xml:space="preserve">Каировского сельсовета </w:t>
      </w:r>
      <w:r w:rsidRPr="004A3714">
        <w:rPr>
          <w:rFonts w:ascii="Times New Roman" w:hAnsi="Times New Roman"/>
          <w:sz w:val="28"/>
          <w:szCs w:val="28"/>
        </w:rPr>
        <w:t xml:space="preserve">Саракташского района (далее </w:t>
      </w:r>
      <w:r>
        <w:rPr>
          <w:rFonts w:ascii="Times New Roman" w:hAnsi="Times New Roman"/>
          <w:sz w:val="28"/>
          <w:szCs w:val="28"/>
        </w:rPr>
        <w:t>–</w:t>
      </w:r>
      <w:r w:rsidRPr="004A3714">
        <w:rPr>
          <w:rFonts w:ascii="Times New Roman" w:hAnsi="Times New Roman"/>
          <w:sz w:val="28"/>
          <w:szCs w:val="28"/>
        </w:rPr>
        <w:t xml:space="preserve"> Администрация</w:t>
      </w:r>
      <w:r>
        <w:rPr>
          <w:rFonts w:ascii="Times New Roman" w:hAnsi="Times New Roman"/>
          <w:sz w:val="28"/>
          <w:szCs w:val="28"/>
        </w:rPr>
        <w:t>)</w:t>
      </w:r>
      <w:r w:rsidRPr="004A3714">
        <w:rPr>
          <w:rFonts w:ascii="Times New Roman" w:hAnsi="Times New Roman"/>
          <w:sz w:val="28"/>
          <w:szCs w:val="28"/>
        </w:rPr>
        <w:t>.</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11. Перечень содержит:</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наименование муниципальных программ;</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наименование ответственных испо</w:t>
      </w:r>
      <w:r>
        <w:rPr>
          <w:rFonts w:ascii="Times New Roman" w:hAnsi="Times New Roman"/>
          <w:sz w:val="28"/>
          <w:szCs w:val="28"/>
        </w:rPr>
        <w:t>лнителей муниципальных программ</w:t>
      </w:r>
      <w:r w:rsidRPr="004A3714">
        <w:rPr>
          <w:rFonts w:ascii="Times New Roman" w:hAnsi="Times New Roman"/>
          <w:sz w:val="28"/>
          <w:szCs w:val="28"/>
        </w:rPr>
        <w:t>;</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сроки реализации муниципальных программ;</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основные направления реализации муниципальных программ.</w:t>
      </w:r>
    </w:p>
    <w:p w:rsidR="006C56CF"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12. Изменения в перечень вносятся Администрацией до 1 октября года, предшествующего очередному финансовому году.  </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13. Разработка и реализация муниципальной программы осуществляется ответственным исполнителем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Срок реализации муниципальной программы определяется исходя из ожидаемых сроков выполнения цели и достижения результатов реализации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14. Проекты разрабатываемых муниципальных программ, а также проекты постановлений администрации </w:t>
      </w:r>
      <w:r>
        <w:rPr>
          <w:rFonts w:ascii="Times New Roman" w:hAnsi="Times New Roman"/>
          <w:sz w:val="28"/>
          <w:szCs w:val="28"/>
        </w:rPr>
        <w:t xml:space="preserve">Каировского сельсовета </w:t>
      </w:r>
      <w:r w:rsidRPr="004A3714">
        <w:rPr>
          <w:rFonts w:ascii="Times New Roman" w:hAnsi="Times New Roman"/>
          <w:sz w:val="28"/>
          <w:szCs w:val="28"/>
        </w:rPr>
        <w:t>Саракташского района о внесении изменений в муниципальные программы подлежат обязательному общественному обсуждению.</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15. Общественное обсуждение проводится в одной из следующих форм:</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вынесение проекта муниципальной программы (внесения изменений в муниципальную программу) для обсуждения на заседание общественного совета, в сферу деятельности которого входят вопросы, являющиеся предметом проекта муниципальной программы (внесения изменений в муниципальную программу);</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размещение проекта муниципальной программы (внесения изменений в муниципальную программу) на официальном сайте администрации </w:t>
      </w:r>
      <w:r>
        <w:rPr>
          <w:rFonts w:ascii="Times New Roman" w:hAnsi="Times New Roman"/>
          <w:sz w:val="28"/>
          <w:szCs w:val="28"/>
        </w:rPr>
        <w:t xml:space="preserve">Каировского сельсовета </w:t>
      </w:r>
      <w:r w:rsidRPr="004A3714">
        <w:rPr>
          <w:rFonts w:ascii="Times New Roman" w:hAnsi="Times New Roman"/>
          <w:sz w:val="28"/>
          <w:szCs w:val="28"/>
        </w:rPr>
        <w:t>Саракташского района в информационно-телекоммуникационной сети Интернет (далее – официальный сайт) с указанием адреса электронной почты ответственного исполнителя и срока, в течение которого направляются замечания и предложения по проекту муниципальной программы (внесения изменений в муниципальную программу).</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16. Замечания и предложения, поступившие в ходе общественного обсуждения проекта муниципальной программы (внесения изменений в муниципальную программу), должны быть рассмотрены ответственным исполнителем.</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Результаты общественного обсуждения отражаются в составе пояснительной записки к проекту постановления администрации </w:t>
      </w:r>
      <w:r>
        <w:rPr>
          <w:rFonts w:ascii="Times New Roman" w:hAnsi="Times New Roman"/>
          <w:sz w:val="28"/>
          <w:szCs w:val="28"/>
        </w:rPr>
        <w:t xml:space="preserve">Каировского сельсовета </w:t>
      </w:r>
      <w:r w:rsidRPr="004A3714">
        <w:rPr>
          <w:rFonts w:ascii="Times New Roman" w:hAnsi="Times New Roman"/>
          <w:sz w:val="28"/>
          <w:szCs w:val="28"/>
        </w:rPr>
        <w:t>Саракташского района об утверждении муниципальной программы (о внесении изменений в муниципальную программу).</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17. Проект муниципальной программы (внесения изменений в муниципальную программу) представляется в финансовый отдел администрации Саракташского района.</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К проекту муниципальной программы (внесения изменений в муниципальную программу) прилагаются пояснительная записка, дополнительные и обосновывающие м</w:t>
      </w:r>
      <w:r w:rsidR="006B6E54">
        <w:rPr>
          <w:rFonts w:ascii="Times New Roman" w:hAnsi="Times New Roman"/>
          <w:sz w:val="28"/>
          <w:szCs w:val="28"/>
        </w:rPr>
        <w:t>атериалы, указанные в пункте 8</w:t>
      </w:r>
      <w:r w:rsidRPr="004A3714">
        <w:rPr>
          <w:rFonts w:ascii="Times New Roman" w:hAnsi="Times New Roman"/>
          <w:sz w:val="28"/>
          <w:szCs w:val="28"/>
        </w:rPr>
        <w:t xml:space="preserve"> раздела </w:t>
      </w:r>
      <w:r w:rsidRPr="004A3714">
        <w:rPr>
          <w:rFonts w:ascii="Times New Roman" w:hAnsi="Times New Roman"/>
          <w:sz w:val="28"/>
          <w:szCs w:val="28"/>
          <w:lang w:val="en-US"/>
        </w:rPr>
        <w:t>II</w:t>
      </w:r>
      <w:r w:rsidRPr="004A3714">
        <w:rPr>
          <w:rFonts w:ascii="Times New Roman" w:hAnsi="Times New Roman"/>
          <w:sz w:val="28"/>
          <w:szCs w:val="28"/>
        </w:rPr>
        <w:t xml:space="preserve"> настоящего Порядка.</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w:t>
      </w:r>
      <w:r>
        <w:rPr>
          <w:rFonts w:ascii="Times New Roman" w:hAnsi="Times New Roman"/>
          <w:sz w:val="28"/>
          <w:szCs w:val="28"/>
        </w:rPr>
        <w:t>8</w:t>
      </w:r>
      <w:r w:rsidRPr="004A3714">
        <w:rPr>
          <w:rFonts w:ascii="Times New Roman" w:hAnsi="Times New Roman"/>
          <w:sz w:val="28"/>
          <w:szCs w:val="28"/>
        </w:rPr>
        <w:t>. Согласованный с финансовым отделом администрации Саракташского района проект муниципальной программы (изменений в муниципальную программу) представляется в Администрацию.</w:t>
      </w:r>
    </w:p>
    <w:p w:rsidR="006C56CF" w:rsidRPr="004A3714" w:rsidRDefault="006C56CF" w:rsidP="006C56CF">
      <w:pPr>
        <w:spacing w:line="240" w:lineRule="auto"/>
        <w:ind w:firstLine="709"/>
        <w:contextualSpacing/>
        <w:jc w:val="both"/>
        <w:rPr>
          <w:rFonts w:ascii="Times New Roman" w:hAnsi="Times New Roman"/>
          <w:sz w:val="28"/>
          <w:szCs w:val="28"/>
        </w:rPr>
      </w:pPr>
      <w:r>
        <w:rPr>
          <w:rFonts w:ascii="Times New Roman" w:hAnsi="Times New Roman"/>
          <w:sz w:val="28"/>
          <w:szCs w:val="28"/>
        </w:rPr>
        <w:t>19</w:t>
      </w:r>
      <w:r w:rsidRPr="004A3714">
        <w:rPr>
          <w:rFonts w:ascii="Times New Roman" w:hAnsi="Times New Roman"/>
          <w:sz w:val="28"/>
          <w:szCs w:val="28"/>
        </w:rPr>
        <w:t>. Администрация рассматривает представленный проект муниципальной программы (внесения изменений в муниципальную программу) на:</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соответствие цели и задач муниципальной программы </w:t>
      </w:r>
      <w:hyperlink r:id="rId9" w:history="1">
        <w:r w:rsidRPr="004A3714">
          <w:rPr>
            <w:rFonts w:ascii="Times New Roman" w:hAnsi="Times New Roman"/>
            <w:sz w:val="28"/>
            <w:szCs w:val="28"/>
          </w:rPr>
          <w:t>стратегии</w:t>
        </w:r>
      </w:hyperlink>
      <w:r w:rsidRPr="004A3714">
        <w:rPr>
          <w:rFonts w:ascii="Times New Roman" w:hAnsi="Times New Roman"/>
          <w:sz w:val="28"/>
          <w:szCs w:val="28"/>
        </w:rPr>
        <w:t xml:space="preserve"> социально-экономического развития Саракташского района;</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соответствие основных мероприятий цели и задачам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соблюдение требований к содержанию муниципальной программы, установленных настоящим Порядком;</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наличие статистического и методического обеспечения для определения показателей (индикаторов)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2</w:t>
      </w:r>
      <w:r>
        <w:rPr>
          <w:rFonts w:ascii="Times New Roman" w:hAnsi="Times New Roman"/>
          <w:sz w:val="28"/>
          <w:szCs w:val="28"/>
        </w:rPr>
        <w:t>0</w:t>
      </w:r>
      <w:r w:rsidRPr="004A3714">
        <w:rPr>
          <w:rFonts w:ascii="Times New Roman" w:hAnsi="Times New Roman"/>
          <w:sz w:val="28"/>
          <w:szCs w:val="28"/>
        </w:rPr>
        <w:t xml:space="preserve">. Согласованный в соответствии с пунктами </w:t>
      </w:r>
      <w:r>
        <w:rPr>
          <w:rFonts w:ascii="Times New Roman" w:hAnsi="Times New Roman"/>
          <w:sz w:val="28"/>
          <w:szCs w:val="28"/>
        </w:rPr>
        <w:t xml:space="preserve">17 – 19 </w:t>
      </w:r>
      <w:r w:rsidRPr="004A3714">
        <w:rPr>
          <w:rFonts w:ascii="Times New Roman" w:hAnsi="Times New Roman"/>
          <w:sz w:val="28"/>
          <w:szCs w:val="28"/>
        </w:rPr>
        <w:t>настоящего Порядка проект муниципальной программы (изменений в муниципальную программу) представляется на утверждение.</w:t>
      </w:r>
    </w:p>
    <w:p w:rsidR="006C56CF" w:rsidRPr="004A3714" w:rsidRDefault="006C56CF" w:rsidP="008B0989">
      <w:pPr>
        <w:spacing w:after="0" w:line="240" w:lineRule="auto"/>
        <w:ind w:firstLine="709"/>
        <w:contextualSpacing/>
        <w:jc w:val="both"/>
        <w:rPr>
          <w:rFonts w:ascii="Times New Roman" w:hAnsi="Times New Roman"/>
          <w:sz w:val="28"/>
          <w:szCs w:val="28"/>
        </w:rPr>
      </w:pPr>
      <w:r w:rsidRPr="004A3714">
        <w:rPr>
          <w:rFonts w:ascii="Times New Roman" w:hAnsi="Times New Roman"/>
          <w:sz w:val="28"/>
          <w:szCs w:val="28"/>
        </w:rPr>
        <w:t>2</w:t>
      </w:r>
      <w:r>
        <w:rPr>
          <w:rFonts w:ascii="Times New Roman" w:hAnsi="Times New Roman"/>
          <w:sz w:val="28"/>
          <w:szCs w:val="28"/>
        </w:rPr>
        <w:t>1</w:t>
      </w:r>
      <w:r w:rsidRPr="004A3714">
        <w:rPr>
          <w:rFonts w:ascii="Times New Roman" w:hAnsi="Times New Roman"/>
          <w:sz w:val="28"/>
          <w:szCs w:val="28"/>
        </w:rPr>
        <w:t xml:space="preserve">. Муниципальные программы, предлагаемые к реализации начиная с очередного финансового года, и внесение изменений в ранее утвержденные муниципальные программы, предполагающие увеличение либо снижение объемов ресурсного обеспечения их реализации за счет средств местного бюджета в очередном финансовом году и (или) плановом периоде, подлежат утверждению в срок не позднее одного месяца до внесения проекта решения Совета депутатов муниципального образования </w:t>
      </w:r>
      <w:r w:rsidR="00377BD7">
        <w:rPr>
          <w:rFonts w:ascii="Times New Roman" w:hAnsi="Times New Roman"/>
          <w:sz w:val="28"/>
          <w:szCs w:val="28"/>
        </w:rPr>
        <w:t>Каировского</w:t>
      </w:r>
      <w:r>
        <w:rPr>
          <w:rFonts w:ascii="Times New Roman" w:hAnsi="Times New Roman"/>
          <w:sz w:val="28"/>
          <w:szCs w:val="28"/>
        </w:rPr>
        <w:t xml:space="preserve"> сельсовета </w:t>
      </w:r>
      <w:r w:rsidRPr="004A3714">
        <w:rPr>
          <w:rFonts w:ascii="Times New Roman" w:hAnsi="Times New Roman"/>
          <w:sz w:val="28"/>
          <w:szCs w:val="28"/>
        </w:rPr>
        <w:t>Саракташск</w:t>
      </w:r>
      <w:r>
        <w:rPr>
          <w:rFonts w:ascii="Times New Roman" w:hAnsi="Times New Roman"/>
          <w:sz w:val="28"/>
          <w:szCs w:val="28"/>
        </w:rPr>
        <w:t>ого</w:t>
      </w:r>
      <w:r w:rsidRPr="004A3714">
        <w:rPr>
          <w:rFonts w:ascii="Times New Roman" w:hAnsi="Times New Roman"/>
          <w:sz w:val="28"/>
          <w:szCs w:val="28"/>
        </w:rPr>
        <w:t xml:space="preserve"> район</w:t>
      </w:r>
      <w:r>
        <w:rPr>
          <w:rFonts w:ascii="Times New Roman" w:hAnsi="Times New Roman"/>
          <w:sz w:val="28"/>
          <w:szCs w:val="28"/>
        </w:rPr>
        <w:t>а</w:t>
      </w:r>
      <w:r w:rsidRPr="004A3714">
        <w:rPr>
          <w:rFonts w:ascii="Times New Roman" w:hAnsi="Times New Roman"/>
          <w:sz w:val="28"/>
          <w:szCs w:val="28"/>
        </w:rPr>
        <w:t xml:space="preserve"> о местном бюджете на рассмотрение Совета депутатов муниципального образования </w:t>
      </w:r>
      <w:r w:rsidR="00377BD7">
        <w:rPr>
          <w:rFonts w:ascii="Times New Roman" w:hAnsi="Times New Roman"/>
          <w:sz w:val="28"/>
          <w:szCs w:val="28"/>
        </w:rPr>
        <w:t>Каировского</w:t>
      </w:r>
      <w:r>
        <w:rPr>
          <w:rFonts w:ascii="Times New Roman" w:hAnsi="Times New Roman"/>
          <w:sz w:val="28"/>
          <w:szCs w:val="28"/>
        </w:rPr>
        <w:t xml:space="preserve"> сельсовета </w:t>
      </w:r>
      <w:r w:rsidRPr="004A3714">
        <w:rPr>
          <w:rFonts w:ascii="Times New Roman" w:hAnsi="Times New Roman"/>
          <w:sz w:val="28"/>
          <w:szCs w:val="28"/>
        </w:rPr>
        <w:t>Саракташск</w:t>
      </w:r>
      <w:r>
        <w:rPr>
          <w:rFonts w:ascii="Times New Roman" w:hAnsi="Times New Roman"/>
          <w:sz w:val="28"/>
          <w:szCs w:val="28"/>
        </w:rPr>
        <w:t>ого</w:t>
      </w:r>
      <w:r w:rsidRPr="004A3714">
        <w:rPr>
          <w:rFonts w:ascii="Times New Roman" w:hAnsi="Times New Roman"/>
          <w:sz w:val="28"/>
          <w:szCs w:val="28"/>
        </w:rPr>
        <w:t xml:space="preserve"> район</w:t>
      </w:r>
      <w:r>
        <w:rPr>
          <w:rFonts w:ascii="Times New Roman" w:hAnsi="Times New Roman"/>
          <w:sz w:val="28"/>
          <w:szCs w:val="28"/>
        </w:rPr>
        <w:t>а</w:t>
      </w:r>
      <w:r w:rsidRPr="004A3714">
        <w:rPr>
          <w:rFonts w:ascii="Times New Roman" w:hAnsi="Times New Roman"/>
          <w:sz w:val="28"/>
          <w:szCs w:val="28"/>
        </w:rPr>
        <w:t>.</w:t>
      </w:r>
    </w:p>
    <w:p w:rsidR="006C56CF" w:rsidRPr="004A3714" w:rsidRDefault="006C56CF" w:rsidP="008B0989">
      <w:pPr>
        <w:spacing w:after="0" w:line="240" w:lineRule="auto"/>
        <w:ind w:firstLine="709"/>
        <w:contextualSpacing/>
        <w:jc w:val="both"/>
        <w:rPr>
          <w:rFonts w:ascii="Times New Roman" w:hAnsi="Times New Roman"/>
          <w:sz w:val="28"/>
          <w:szCs w:val="28"/>
        </w:rPr>
      </w:pPr>
    </w:p>
    <w:p w:rsidR="006C56CF" w:rsidRPr="004A3714" w:rsidRDefault="006C56CF" w:rsidP="008B0989">
      <w:pPr>
        <w:spacing w:after="0" w:line="240" w:lineRule="auto"/>
        <w:ind w:firstLine="709"/>
        <w:contextualSpacing/>
        <w:jc w:val="center"/>
        <w:rPr>
          <w:rFonts w:ascii="Times New Roman" w:hAnsi="Times New Roman"/>
          <w:sz w:val="28"/>
          <w:szCs w:val="28"/>
        </w:rPr>
      </w:pPr>
      <w:r w:rsidRPr="004A3714">
        <w:rPr>
          <w:rFonts w:ascii="Times New Roman" w:hAnsi="Times New Roman"/>
          <w:sz w:val="28"/>
          <w:szCs w:val="28"/>
          <w:lang w:val="en-US"/>
        </w:rPr>
        <w:t>IV</w:t>
      </w:r>
      <w:r w:rsidRPr="004A3714">
        <w:rPr>
          <w:rFonts w:ascii="Times New Roman" w:hAnsi="Times New Roman"/>
          <w:sz w:val="28"/>
          <w:szCs w:val="28"/>
        </w:rPr>
        <w:t>. ФИНАНСОВОЕ ОБЕСПЕЧЕНИЕ РЕАЛИЗАЦИИ МУНИЦИПАЛЬНЫХ ПРОГРАММ</w:t>
      </w:r>
    </w:p>
    <w:p w:rsidR="006C56CF" w:rsidRPr="004A3714" w:rsidRDefault="006C56CF" w:rsidP="008B0989">
      <w:pPr>
        <w:spacing w:after="0" w:line="240" w:lineRule="auto"/>
        <w:ind w:firstLine="709"/>
        <w:contextualSpacing/>
        <w:jc w:val="both"/>
        <w:rPr>
          <w:rFonts w:ascii="Times New Roman" w:hAnsi="Times New Roman"/>
          <w:sz w:val="28"/>
          <w:szCs w:val="28"/>
        </w:rPr>
      </w:pPr>
    </w:p>
    <w:p w:rsidR="006C56CF" w:rsidRPr="004A3714" w:rsidRDefault="006C56CF" w:rsidP="008B0989">
      <w:pPr>
        <w:spacing w:after="0" w:line="240" w:lineRule="auto"/>
        <w:ind w:firstLine="709"/>
        <w:contextualSpacing/>
        <w:jc w:val="both"/>
        <w:rPr>
          <w:rFonts w:ascii="Times New Roman" w:hAnsi="Times New Roman"/>
          <w:sz w:val="28"/>
          <w:szCs w:val="28"/>
        </w:rPr>
      </w:pPr>
      <w:r w:rsidRPr="004A3714">
        <w:rPr>
          <w:rFonts w:ascii="Times New Roman" w:hAnsi="Times New Roman"/>
          <w:sz w:val="28"/>
          <w:szCs w:val="28"/>
        </w:rPr>
        <w:t>2</w:t>
      </w:r>
      <w:r>
        <w:rPr>
          <w:rFonts w:ascii="Times New Roman" w:hAnsi="Times New Roman"/>
          <w:sz w:val="28"/>
          <w:szCs w:val="28"/>
        </w:rPr>
        <w:t>2</w:t>
      </w:r>
      <w:r w:rsidRPr="004A3714">
        <w:rPr>
          <w:rFonts w:ascii="Times New Roman" w:hAnsi="Times New Roman"/>
          <w:sz w:val="28"/>
          <w:szCs w:val="28"/>
        </w:rPr>
        <w:t xml:space="preserve">. Финансовое обеспечение реализации муниципальной программы осуществляется за счет средств бюджета (далее бюджетные ассигнования) и внебюджетных источников (при их наличии). Распределение бюджетных ассигнований на реализацию муниципальной программы (подпрограммы) утверждается решением Совета депутатов муниципального образования </w:t>
      </w:r>
      <w:r w:rsidR="00377BD7">
        <w:rPr>
          <w:rFonts w:ascii="Times New Roman" w:hAnsi="Times New Roman"/>
          <w:sz w:val="28"/>
          <w:szCs w:val="28"/>
        </w:rPr>
        <w:t>Каировского</w:t>
      </w:r>
      <w:r>
        <w:rPr>
          <w:rFonts w:ascii="Times New Roman" w:hAnsi="Times New Roman"/>
          <w:sz w:val="28"/>
          <w:szCs w:val="28"/>
        </w:rPr>
        <w:t xml:space="preserve"> сельсовета </w:t>
      </w:r>
      <w:r w:rsidRPr="004A3714">
        <w:rPr>
          <w:rFonts w:ascii="Times New Roman" w:hAnsi="Times New Roman"/>
          <w:sz w:val="28"/>
          <w:szCs w:val="28"/>
        </w:rPr>
        <w:t>Саракташск</w:t>
      </w:r>
      <w:r>
        <w:rPr>
          <w:rFonts w:ascii="Times New Roman" w:hAnsi="Times New Roman"/>
          <w:sz w:val="28"/>
          <w:szCs w:val="28"/>
        </w:rPr>
        <w:t>ого</w:t>
      </w:r>
      <w:r w:rsidRPr="004A3714">
        <w:rPr>
          <w:rFonts w:ascii="Times New Roman" w:hAnsi="Times New Roman"/>
          <w:sz w:val="28"/>
          <w:szCs w:val="28"/>
        </w:rPr>
        <w:t xml:space="preserve"> район</w:t>
      </w:r>
      <w:r>
        <w:rPr>
          <w:rFonts w:ascii="Times New Roman" w:hAnsi="Times New Roman"/>
          <w:sz w:val="28"/>
          <w:szCs w:val="28"/>
        </w:rPr>
        <w:t>а</w:t>
      </w:r>
      <w:r w:rsidRPr="004A3714">
        <w:rPr>
          <w:rFonts w:ascii="Times New Roman" w:hAnsi="Times New Roman"/>
          <w:sz w:val="28"/>
          <w:szCs w:val="28"/>
        </w:rPr>
        <w:t xml:space="preserve"> о бюджете </w:t>
      </w:r>
      <w:r w:rsidR="00377BD7">
        <w:rPr>
          <w:rFonts w:ascii="Times New Roman" w:hAnsi="Times New Roman"/>
          <w:sz w:val="28"/>
          <w:szCs w:val="28"/>
        </w:rPr>
        <w:t>Каировского</w:t>
      </w:r>
      <w:r>
        <w:rPr>
          <w:rFonts w:ascii="Times New Roman" w:hAnsi="Times New Roman"/>
          <w:sz w:val="28"/>
          <w:szCs w:val="28"/>
        </w:rPr>
        <w:t xml:space="preserve"> сельсовета</w:t>
      </w:r>
      <w:r w:rsidRPr="004A3714">
        <w:rPr>
          <w:rFonts w:ascii="Times New Roman" w:hAnsi="Times New Roman"/>
          <w:sz w:val="28"/>
          <w:szCs w:val="28"/>
        </w:rPr>
        <w:t xml:space="preserve"> на очередной финансовый год и плановый период.</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2</w:t>
      </w:r>
      <w:r>
        <w:rPr>
          <w:rFonts w:ascii="Times New Roman" w:hAnsi="Times New Roman"/>
          <w:sz w:val="28"/>
          <w:szCs w:val="28"/>
        </w:rPr>
        <w:t>3</w:t>
      </w:r>
      <w:r w:rsidRPr="004A3714">
        <w:rPr>
          <w:rFonts w:ascii="Times New Roman" w:hAnsi="Times New Roman"/>
          <w:sz w:val="28"/>
          <w:szCs w:val="28"/>
        </w:rPr>
        <w:t>. 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местного бюджета на очередной финансовый год и плановый период, и порядок планирования бюджетных ассигнований.</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2</w:t>
      </w:r>
      <w:r>
        <w:rPr>
          <w:rFonts w:ascii="Times New Roman" w:hAnsi="Times New Roman"/>
          <w:sz w:val="28"/>
          <w:szCs w:val="28"/>
        </w:rPr>
        <w:t>4</w:t>
      </w:r>
      <w:r w:rsidRPr="004A3714">
        <w:rPr>
          <w:rFonts w:ascii="Times New Roman" w:hAnsi="Times New Roman"/>
          <w:sz w:val="28"/>
          <w:szCs w:val="28"/>
        </w:rPr>
        <w:t xml:space="preserve">. Объемы финансового обеспечения реализации муниципальных программ подлежат приведению в соответствии с решением Совета депутатов муниципального образования </w:t>
      </w:r>
      <w:r w:rsidR="00377BD7">
        <w:rPr>
          <w:rFonts w:ascii="Times New Roman" w:hAnsi="Times New Roman"/>
          <w:sz w:val="28"/>
          <w:szCs w:val="28"/>
        </w:rPr>
        <w:t>Каировского</w:t>
      </w:r>
      <w:r>
        <w:rPr>
          <w:rFonts w:ascii="Times New Roman" w:hAnsi="Times New Roman"/>
          <w:sz w:val="28"/>
          <w:szCs w:val="28"/>
        </w:rPr>
        <w:t xml:space="preserve"> сельсовета </w:t>
      </w:r>
      <w:r w:rsidRPr="004A3714">
        <w:rPr>
          <w:rFonts w:ascii="Times New Roman" w:hAnsi="Times New Roman"/>
          <w:sz w:val="28"/>
          <w:szCs w:val="28"/>
        </w:rPr>
        <w:t>Саракташск</w:t>
      </w:r>
      <w:r>
        <w:rPr>
          <w:rFonts w:ascii="Times New Roman" w:hAnsi="Times New Roman"/>
          <w:sz w:val="28"/>
          <w:szCs w:val="28"/>
        </w:rPr>
        <w:t>ого</w:t>
      </w:r>
      <w:r w:rsidRPr="004A3714">
        <w:rPr>
          <w:rFonts w:ascii="Times New Roman" w:hAnsi="Times New Roman"/>
          <w:sz w:val="28"/>
          <w:szCs w:val="28"/>
        </w:rPr>
        <w:t xml:space="preserve"> район</w:t>
      </w:r>
      <w:r>
        <w:rPr>
          <w:rFonts w:ascii="Times New Roman" w:hAnsi="Times New Roman"/>
          <w:sz w:val="28"/>
          <w:szCs w:val="28"/>
        </w:rPr>
        <w:t>а</w:t>
      </w:r>
      <w:r w:rsidRPr="004A3714">
        <w:rPr>
          <w:rFonts w:ascii="Times New Roman" w:hAnsi="Times New Roman"/>
          <w:sz w:val="28"/>
          <w:szCs w:val="28"/>
        </w:rPr>
        <w:t xml:space="preserve"> о местном бюджете на очередной финансовый год и плановый период не позднее трех месяцев со дня вступления указанного решения в силу.</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Внесение изменений в муниципальную программу в течении финансового года в части уточнения объема бюджетных ассигнований на финансовое обеспечение ее реализации производится, если планируемые изменения бюджетных ассигнований оказывают значительнее влияние на целевые показатели (индикаторы) и ожидаемые результаты реализации соответствующей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 ходе исполнения местного бюджета показатели финансового обеспечения реализации муниципальных программ, в том числе подпрограмм и основных мероприятий, могут отличаться от показателей, утверждаемых в составе муниципальной программы, в пределах и по основаниям, которые предусмотрены для внесения изменений в сводную бюджетную роспись местного бюджета бюджетным законодательством Российской Федерации, Оренбургской области</w:t>
      </w:r>
      <w:r>
        <w:rPr>
          <w:rFonts w:ascii="Times New Roman" w:hAnsi="Times New Roman"/>
          <w:sz w:val="28"/>
          <w:szCs w:val="28"/>
        </w:rPr>
        <w:t>, Саракташского района</w:t>
      </w:r>
      <w:r w:rsidRPr="004A3714">
        <w:rPr>
          <w:rFonts w:ascii="Times New Roman" w:hAnsi="Times New Roman"/>
          <w:sz w:val="28"/>
          <w:szCs w:val="28"/>
        </w:rPr>
        <w:t xml:space="preserve"> и (или) порядком составления и ведения бюджетной росписи местного бюджета.</w:t>
      </w:r>
    </w:p>
    <w:p w:rsidR="006C56CF" w:rsidRPr="004A3714" w:rsidRDefault="006C56CF" w:rsidP="008B0989">
      <w:pPr>
        <w:spacing w:after="0" w:line="240" w:lineRule="auto"/>
        <w:ind w:firstLine="709"/>
        <w:contextualSpacing/>
        <w:jc w:val="both"/>
        <w:rPr>
          <w:rFonts w:ascii="Times New Roman" w:hAnsi="Times New Roman"/>
          <w:sz w:val="28"/>
          <w:szCs w:val="28"/>
        </w:rPr>
      </w:pPr>
      <w:r w:rsidRPr="004A3714">
        <w:rPr>
          <w:rFonts w:ascii="Times New Roman" w:hAnsi="Times New Roman"/>
          <w:sz w:val="28"/>
          <w:szCs w:val="28"/>
        </w:rPr>
        <w:t>2</w:t>
      </w:r>
      <w:r>
        <w:rPr>
          <w:rFonts w:ascii="Times New Roman" w:hAnsi="Times New Roman"/>
          <w:sz w:val="28"/>
          <w:szCs w:val="28"/>
        </w:rPr>
        <w:t>5</w:t>
      </w:r>
      <w:r w:rsidRPr="004A3714">
        <w:rPr>
          <w:rFonts w:ascii="Times New Roman" w:hAnsi="Times New Roman"/>
          <w:sz w:val="28"/>
          <w:szCs w:val="28"/>
        </w:rPr>
        <w:t>. Проекты нормативных правовых актов о внесении изменений в ранее утвержденные муниципальные программы (далее – проекты изменений в муниципальные программы) в текущем финансовом году утверждаются до 25 декабря текущего финансового года.</w:t>
      </w:r>
    </w:p>
    <w:p w:rsidR="006C56CF" w:rsidRPr="004A3714" w:rsidRDefault="006C56CF" w:rsidP="008B0989">
      <w:pPr>
        <w:spacing w:after="0" w:line="240" w:lineRule="auto"/>
        <w:ind w:firstLine="709"/>
        <w:contextualSpacing/>
        <w:jc w:val="both"/>
        <w:rPr>
          <w:rFonts w:ascii="Times New Roman" w:hAnsi="Times New Roman"/>
          <w:sz w:val="28"/>
          <w:szCs w:val="28"/>
        </w:rPr>
      </w:pPr>
    </w:p>
    <w:p w:rsidR="006C56CF" w:rsidRPr="004A3714" w:rsidRDefault="006C56CF" w:rsidP="008B0989">
      <w:pPr>
        <w:spacing w:after="0" w:line="240" w:lineRule="auto"/>
        <w:ind w:firstLine="709"/>
        <w:contextualSpacing/>
        <w:jc w:val="center"/>
        <w:rPr>
          <w:rFonts w:ascii="Times New Roman" w:hAnsi="Times New Roman"/>
          <w:sz w:val="28"/>
          <w:szCs w:val="28"/>
        </w:rPr>
      </w:pPr>
      <w:r w:rsidRPr="004A3714">
        <w:rPr>
          <w:rFonts w:ascii="Times New Roman" w:hAnsi="Times New Roman"/>
          <w:sz w:val="28"/>
          <w:szCs w:val="28"/>
          <w:lang w:val="en-US"/>
        </w:rPr>
        <w:t>V</w:t>
      </w:r>
      <w:r w:rsidRPr="004A3714">
        <w:rPr>
          <w:rFonts w:ascii="Times New Roman" w:hAnsi="Times New Roman"/>
          <w:sz w:val="28"/>
          <w:szCs w:val="28"/>
        </w:rPr>
        <w:t>. УПРАВЛЕНИЕ И КОНТРОЛЬ ЗА РЕАЛИЗАЦИЕЙ МУНИЦИПАЛЬНОЙ ПРОГРАММЫ</w:t>
      </w:r>
    </w:p>
    <w:p w:rsidR="006C56CF" w:rsidRPr="004A3714" w:rsidRDefault="006C56CF" w:rsidP="008B0989">
      <w:pPr>
        <w:spacing w:after="0" w:line="240" w:lineRule="auto"/>
        <w:ind w:firstLine="709"/>
        <w:contextualSpacing/>
        <w:jc w:val="both"/>
        <w:rPr>
          <w:rFonts w:ascii="Times New Roman" w:hAnsi="Times New Roman"/>
          <w:sz w:val="28"/>
          <w:szCs w:val="28"/>
        </w:rPr>
      </w:pPr>
    </w:p>
    <w:p w:rsidR="006C56CF" w:rsidRPr="004A3714" w:rsidRDefault="006C56CF" w:rsidP="008B0989">
      <w:pPr>
        <w:spacing w:after="0" w:line="240" w:lineRule="auto"/>
        <w:ind w:firstLine="709"/>
        <w:contextualSpacing/>
        <w:jc w:val="both"/>
        <w:rPr>
          <w:rFonts w:ascii="Times New Roman" w:hAnsi="Times New Roman"/>
          <w:sz w:val="28"/>
          <w:szCs w:val="28"/>
        </w:rPr>
      </w:pPr>
      <w:r w:rsidRPr="004A3714">
        <w:rPr>
          <w:rFonts w:ascii="Times New Roman" w:hAnsi="Times New Roman"/>
          <w:sz w:val="28"/>
          <w:szCs w:val="28"/>
        </w:rPr>
        <w:t>2</w:t>
      </w:r>
      <w:r>
        <w:rPr>
          <w:rFonts w:ascii="Times New Roman" w:hAnsi="Times New Roman"/>
          <w:sz w:val="28"/>
          <w:szCs w:val="28"/>
        </w:rPr>
        <w:t>6</w:t>
      </w:r>
      <w:r w:rsidRPr="004A3714">
        <w:rPr>
          <w:rFonts w:ascii="Times New Roman" w:hAnsi="Times New Roman"/>
          <w:sz w:val="28"/>
          <w:szCs w:val="28"/>
        </w:rPr>
        <w:t>. Текущее управление реализацией муниципальной программы осуществляется ответственным исполнителем. Реализация муниципальной программы осуществляется в соответствии с утвержденным планом ее реализации.</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2</w:t>
      </w:r>
      <w:r>
        <w:rPr>
          <w:rFonts w:ascii="Times New Roman" w:hAnsi="Times New Roman"/>
          <w:sz w:val="28"/>
          <w:szCs w:val="28"/>
        </w:rPr>
        <w:t>7</w:t>
      </w:r>
      <w:r w:rsidRPr="004A3714">
        <w:rPr>
          <w:rFonts w:ascii="Times New Roman" w:hAnsi="Times New Roman"/>
          <w:sz w:val="28"/>
          <w:szCs w:val="28"/>
        </w:rPr>
        <w:t xml:space="preserve">. Ответственный исполнитель: </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а) ежеквартально в срок до 20 числа месяца, следующим за отчетным кварталом, </w:t>
      </w:r>
      <w:r>
        <w:rPr>
          <w:rFonts w:ascii="Times New Roman" w:hAnsi="Times New Roman"/>
          <w:sz w:val="28"/>
          <w:szCs w:val="28"/>
        </w:rPr>
        <w:t>составляет</w:t>
      </w:r>
      <w:r w:rsidRPr="004A3714">
        <w:rPr>
          <w:rFonts w:ascii="Times New Roman" w:hAnsi="Times New Roman"/>
          <w:sz w:val="28"/>
          <w:szCs w:val="28"/>
        </w:rPr>
        <w:t xml:space="preserve"> отчеты по форме согласно таблицам </w:t>
      </w:r>
      <w:r>
        <w:rPr>
          <w:rFonts w:ascii="Times New Roman" w:hAnsi="Times New Roman"/>
          <w:sz w:val="28"/>
          <w:szCs w:val="28"/>
        </w:rPr>
        <w:t>6,7,</w:t>
      </w:r>
      <w:r w:rsidRPr="004A3714">
        <w:rPr>
          <w:rFonts w:ascii="Times New Roman" w:hAnsi="Times New Roman"/>
          <w:sz w:val="28"/>
          <w:szCs w:val="28"/>
        </w:rPr>
        <w:t>8 приложения № 3 к настоящему Порядку, заполняемый нарастающим итогом с начала финансового года;</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б) ежегодно проводит оценку эффективности реализации муниципальной программы в соответствии с методикой, согласно приложению № 4 к настоящему Порядку;</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в) подготавливает годовой отчет о ходе реализации и оценке эффективности реализации муниципальной программы (далее – годовой отчет) в срок не позднее 15 марта года, следующего за отчетным финансовым годом с приложением по форме согласно таблицам </w:t>
      </w:r>
      <w:r>
        <w:rPr>
          <w:rFonts w:ascii="Times New Roman" w:hAnsi="Times New Roman"/>
          <w:sz w:val="28"/>
          <w:szCs w:val="28"/>
        </w:rPr>
        <w:t>6,7,8</w:t>
      </w:r>
      <w:r w:rsidRPr="004A3714">
        <w:rPr>
          <w:rFonts w:ascii="Times New Roman" w:hAnsi="Times New Roman"/>
          <w:sz w:val="28"/>
          <w:szCs w:val="28"/>
        </w:rPr>
        <w:t xml:space="preserve"> приложения № 3;</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 размещает годовой отчет на официальном сайте ответственного исполнителя в сети Интернет;</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д) несет ответственность за достижение показателей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2</w:t>
      </w:r>
      <w:r>
        <w:rPr>
          <w:rFonts w:ascii="Times New Roman" w:hAnsi="Times New Roman"/>
          <w:sz w:val="28"/>
          <w:szCs w:val="28"/>
        </w:rPr>
        <w:t>8</w:t>
      </w:r>
      <w:r w:rsidRPr="004A3714">
        <w:rPr>
          <w:rFonts w:ascii="Times New Roman" w:hAnsi="Times New Roman"/>
          <w:sz w:val="28"/>
          <w:szCs w:val="28"/>
        </w:rPr>
        <w:t xml:space="preserve">. </w:t>
      </w:r>
      <w:r>
        <w:rPr>
          <w:rFonts w:ascii="Times New Roman" w:hAnsi="Times New Roman"/>
          <w:sz w:val="28"/>
          <w:szCs w:val="28"/>
        </w:rPr>
        <w:t>Администрация</w:t>
      </w:r>
      <w:r w:rsidRPr="004A3714">
        <w:rPr>
          <w:rFonts w:ascii="Times New Roman" w:hAnsi="Times New Roman"/>
          <w:sz w:val="28"/>
          <w:szCs w:val="28"/>
        </w:rPr>
        <w:t xml:space="preserve"> ежегодно, до 20 апреля года, следующего за отчетным, разрабатывает:</w:t>
      </w:r>
    </w:p>
    <w:p w:rsidR="006C56CF" w:rsidRPr="004A3714" w:rsidRDefault="006C56CF" w:rsidP="006C56CF">
      <w:pPr>
        <w:spacing w:line="240" w:lineRule="auto"/>
        <w:ind w:firstLine="709"/>
        <w:contextualSpacing/>
        <w:jc w:val="both"/>
        <w:rPr>
          <w:rFonts w:ascii="Times New Roman" w:hAnsi="Times New Roman"/>
          <w:sz w:val="28"/>
          <w:szCs w:val="28"/>
        </w:rPr>
      </w:pPr>
      <w:r>
        <w:rPr>
          <w:rFonts w:ascii="Times New Roman" w:hAnsi="Times New Roman"/>
          <w:sz w:val="28"/>
          <w:szCs w:val="28"/>
        </w:rPr>
        <w:t>28</w:t>
      </w:r>
      <w:r w:rsidRPr="004A3714">
        <w:rPr>
          <w:rFonts w:ascii="Times New Roman" w:hAnsi="Times New Roman"/>
          <w:sz w:val="28"/>
          <w:szCs w:val="28"/>
        </w:rPr>
        <w:t>.1. Годовой отчет о реализации муниципальных программ, который содержит:</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сведения о достижении показателей (индикаторов) муниципальных программ (подпрограмм) за отчетный год;</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сведения о ресурсном обеспечении муниципальных программ (подпрограмм) за отчетный год;</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отчет о выполнении планов реализации муниципальных программ за отчетный год;</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результаты оценки эффективности реализации муниципальных программ за отчетный год.</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Годовой отчет о реализации муниципальных программ утверждается постановлением администрации Саракташского района и подлежит размещению на официальном сайте администрации Саракташского района в сети Интернет.</w:t>
      </w:r>
    </w:p>
    <w:p w:rsidR="006C56CF" w:rsidRPr="004A3714" w:rsidRDefault="006C56CF" w:rsidP="006C56CF">
      <w:pPr>
        <w:spacing w:line="240" w:lineRule="auto"/>
        <w:ind w:firstLine="709"/>
        <w:contextualSpacing/>
        <w:jc w:val="both"/>
        <w:rPr>
          <w:rFonts w:ascii="Times New Roman" w:hAnsi="Times New Roman"/>
          <w:sz w:val="28"/>
          <w:szCs w:val="28"/>
        </w:rPr>
      </w:pPr>
      <w:r>
        <w:rPr>
          <w:rFonts w:ascii="Times New Roman" w:hAnsi="Times New Roman"/>
          <w:sz w:val="28"/>
          <w:szCs w:val="28"/>
        </w:rPr>
        <w:t>28</w:t>
      </w:r>
      <w:r w:rsidRPr="004A3714">
        <w:rPr>
          <w:rFonts w:ascii="Times New Roman" w:hAnsi="Times New Roman"/>
          <w:sz w:val="28"/>
          <w:szCs w:val="28"/>
        </w:rPr>
        <w:t>.2. Сводный годовой доклад о ходе реализации и оценке эффективности муниципальных программ, который содержит:</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сведения об основных результатах реализации муниципальных программ за отчетный период;</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сведения о степени соответствия установленных и достигнутых целевых индикаторов, и показателей муниципальных программ за отчетный год;</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оценку деятельности ответственных исполнителей в части, касающейся реализации муниципальных программ;</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рейтинг муниципальных программ по комплексной оценке, представляющей собой среднее арифметическое оценки эффективности реализации муниципальной программы, рассчитываемой согласно приложению № 4 к настоящему Порядку, и оценки эффективности бюджетных расходов на ее реализацию по итогам их исполнения, рассчитываемой согласно разделу </w:t>
      </w:r>
      <w:r w:rsidRPr="004A3714">
        <w:rPr>
          <w:rFonts w:ascii="Times New Roman" w:hAnsi="Times New Roman"/>
          <w:sz w:val="28"/>
          <w:szCs w:val="28"/>
          <w:lang w:val="en-US"/>
        </w:rPr>
        <w:t>VI</w:t>
      </w:r>
      <w:r w:rsidRPr="004A3714">
        <w:rPr>
          <w:rFonts w:ascii="Times New Roman" w:hAnsi="Times New Roman"/>
          <w:sz w:val="28"/>
          <w:szCs w:val="28"/>
        </w:rPr>
        <w:t xml:space="preserve"> настоящего порядка;</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предложения об изменении форм и методов управления реализацией муниципальных программ, о сокращении (увеличении) финансирования и (или) досрочном прекращении отдельных мероприятий;</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 отношении муниципальных программ с низкой оценкой эффективности реализации по итогам отчетного года – предложения о прекращении их реализации.</w:t>
      </w:r>
    </w:p>
    <w:p w:rsidR="006C56CF" w:rsidRPr="004A3714" w:rsidRDefault="006C56CF" w:rsidP="006C56CF">
      <w:pPr>
        <w:spacing w:line="240" w:lineRule="auto"/>
        <w:ind w:firstLine="709"/>
        <w:contextualSpacing/>
        <w:jc w:val="both"/>
        <w:rPr>
          <w:rFonts w:ascii="Times New Roman" w:hAnsi="Times New Roman"/>
          <w:sz w:val="28"/>
          <w:szCs w:val="28"/>
        </w:rPr>
      </w:pPr>
      <w:r>
        <w:rPr>
          <w:rFonts w:ascii="Times New Roman" w:hAnsi="Times New Roman"/>
          <w:sz w:val="28"/>
          <w:szCs w:val="28"/>
        </w:rPr>
        <w:t>29</w:t>
      </w:r>
      <w:r w:rsidRPr="004A3714">
        <w:rPr>
          <w:rFonts w:ascii="Times New Roman" w:hAnsi="Times New Roman"/>
          <w:sz w:val="28"/>
          <w:szCs w:val="28"/>
        </w:rPr>
        <w:t xml:space="preserve">. В случае принятия администрацией </w:t>
      </w:r>
      <w:r w:rsidR="00377BD7">
        <w:rPr>
          <w:rFonts w:ascii="Times New Roman" w:hAnsi="Times New Roman"/>
          <w:sz w:val="28"/>
          <w:szCs w:val="28"/>
        </w:rPr>
        <w:t>Каировского</w:t>
      </w:r>
      <w:r>
        <w:rPr>
          <w:rFonts w:ascii="Times New Roman" w:hAnsi="Times New Roman"/>
          <w:sz w:val="28"/>
          <w:szCs w:val="28"/>
        </w:rPr>
        <w:t xml:space="preserve"> сельсовета </w:t>
      </w:r>
      <w:r w:rsidRPr="004A3714">
        <w:rPr>
          <w:rFonts w:ascii="Times New Roman" w:hAnsi="Times New Roman"/>
          <w:sz w:val="28"/>
          <w:szCs w:val="28"/>
        </w:rPr>
        <w:t>Саракташского района решения о предложении реализации муниципальной программы с низкой оценкой эффективности в такую программу в обязательном порядке вносятся изменения в части корректировки мероприятий и целевых показателей (индикаторов), а также ресурсного обеспечения.</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3</w:t>
      </w:r>
      <w:r>
        <w:rPr>
          <w:rFonts w:ascii="Times New Roman" w:hAnsi="Times New Roman"/>
          <w:sz w:val="28"/>
          <w:szCs w:val="28"/>
        </w:rPr>
        <w:t>0</w:t>
      </w:r>
      <w:r w:rsidRPr="004A3714">
        <w:rPr>
          <w:rFonts w:ascii="Times New Roman" w:hAnsi="Times New Roman"/>
          <w:sz w:val="28"/>
          <w:szCs w:val="28"/>
        </w:rPr>
        <w:t xml:space="preserve">. Сводный годовой доклад о ходе реализации и оценке эффективности муниципальных программ в течении 10 дней подлежит размещению на официальном сайте администрации </w:t>
      </w:r>
      <w:r w:rsidR="00377BD7">
        <w:rPr>
          <w:rFonts w:ascii="Times New Roman" w:hAnsi="Times New Roman"/>
          <w:sz w:val="28"/>
          <w:szCs w:val="28"/>
        </w:rPr>
        <w:t>Каировского</w:t>
      </w:r>
      <w:r>
        <w:rPr>
          <w:rFonts w:ascii="Times New Roman" w:hAnsi="Times New Roman"/>
          <w:sz w:val="28"/>
          <w:szCs w:val="28"/>
        </w:rPr>
        <w:t xml:space="preserve"> сельсовета </w:t>
      </w:r>
      <w:r w:rsidRPr="004A3714">
        <w:rPr>
          <w:rFonts w:ascii="Times New Roman" w:hAnsi="Times New Roman"/>
          <w:sz w:val="28"/>
          <w:szCs w:val="28"/>
        </w:rPr>
        <w:t>Саракташского района в сети Интернет.</w:t>
      </w:r>
    </w:p>
    <w:p w:rsidR="006C56CF" w:rsidRPr="004A3714" w:rsidRDefault="008B0989" w:rsidP="006C56CF">
      <w:pPr>
        <w:spacing w:line="240" w:lineRule="auto"/>
        <w:ind w:firstLine="709"/>
        <w:contextualSpacing/>
        <w:jc w:val="right"/>
        <w:rPr>
          <w:rFonts w:ascii="Times New Roman" w:hAnsi="Times New Roman"/>
          <w:sz w:val="24"/>
          <w:szCs w:val="24"/>
        </w:rPr>
      </w:pPr>
      <w:r>
        <w:rPr>
          <w:rFonts w:ascii="Times New Roman" w:hAnsi="Times New Roman"/>
          <w:sz w:val="24"/>
          <w:szCs w:val="24"/>
        </w:rPr>
        <w:br w:type="page"/>
      </w:r>
      <w:r w:rsidR="006C56CF" w:rsidRPr="004A3714">
        <w:rPr>
          <w:rFonts w:ascii="Times New Roman" w:hAnsi="Times New Roman"/>
          <w:sz w:val="24"/>
          <w:szCs w:val="24"/>
        </w:rPr>
        <w:t xml:space="preserve">Приложение № 1 </w:t>
      </w:r>
    </w:p>
    <w:p w:rsidR="006C56CF" w:rsidRPr="004A3714" w:rsidRDefault="006C56CF" w:rsidP="006C56CF">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 xml:space="preserve">к порядку </w:t>
      </w:r>
    </w:p>
    <w:p w:rsidR="006C56CF" w:rsidRPr="004A3714" w:rsidRDefault="006C56CF" w:rsidP="006C56CF">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разработки, реализации</w:t>
      </w:r>
    </w:p>
    <w:p w:rsidR="006C56CF" w:rsidRPr="004A3714" w:rsidRDefault="006C56CF" w:rsidP="006C56CF">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и оценки эффективности</w:t>
      </w:r>
    </w:p>
    <w:p w:rsidR="006C56CF" w:rsidRPr="004A3714" w:rsidRDefault="006C56CF" w:rsidP="006C56CF">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муниципальных программ</w:t>
      </w: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ПАСПОРТ</w:t>
      </w: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муниципальной программы</w:t>
      </w: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_____________________________________________________________</w:t>
      </w:r>
    </w:p>
    <w:p w:rsidR="006C56CF" w:rsidRPr="004A3714" w:rsidRDefault="006C56CF" w:rsidP="006C56CF">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6C56CF" w:rsidRPr="004A3714" w:rsidRDefault="006C56CF" w:rsidP="006C56CF">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(далее – Программа)</w:t>
      </w:r>
    </w:p>
    <w:p w:rsidR="006C56CF" w:rsidRPr="004A3714" w:rsidRDefault="006C56CF" w:rsidP="006C56CF">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6C56CF" w:rsidRPr="004A3714" w:rsidTr="0066260F">
        <w:tc>
          <w:tcPr>
            <w:tcW w:w="4672" w:type="dxa"/>
            <w:shd w:val="clear" w:color="auto" w:fill="auto"/>
          </w:tcPr>
          <w:p w:rsidR="006C56CF" w:rsidRPr="004A3714" w:rsidRDefault="006C56CF" w:rsidP="0066260F">
            <w:pPr>
              <w:contextualSpacing/>
              <w:rPr>
                <w:rFonts w:ascii="Times New Roman" w:hAnsi="Times New Roman"/>
                <w:sz w:val="28"/>
                <w:szCs w:val="28"/>
              </w:rPr>
            </w:pPr>
            <w:r w:rsidRPr="004A3714">
              <w:rPr>
                <w:rFonts w:ascii="Times New Roman" w:hAnsi="Times New Roman"/>
                <w:sz w:val="28"/>
                <w:szCs w:val="28"/>
              </w:rPr>
              <w:t>Ответственный исполнитель программы</w:t>
            </w:r>
          </w:p>
        </w:tc>
        <w:tc>
          <w:tcPr>
            <w:tcW w:w="4673" w:type="dxa"/>
            <w:shd w:val="clear" w:color="auto" w:fill="auto"/>
          </w:tcPr>
          <w:p w:rsidR="006C56CF" w:rsidRPr="004A3714" w:rsidRDefault="006C56CF" w:rsidP="0066260F">
            <w:pPr>
              <w:contextualSpacing/>
              <w:jc w:val="center"/>
              <w:rPr>
                <w:rFonts w:ascii="Times New Roman" w:hAnsi="Times New Roman"/>
                <w:sz w:val="28"/>
                <w:szCs w:val="28"/>
              </w:rPr>
            </w:pPr>
          </w:p>
        </w:tc>
      </w:tr>
      <w:tr w:rsidR="006C56CF" w:rsidRPr="004A3714" w:rsidTr="0066260F">
        <w:tc>
          <w:tcPr>
            <w:tcW w:w="4672" w:type="dxa"/>
            <w:shd w:val="clear" w:color="auto" w:fill="auto"/>
          </w:tcPr>
          <w:p w:rsidR="006C56CF" w:rsidRPr="004A3714" w:rsidRDefault="006C56CF" w:rsidP="0066260F">
            <w:pPr>
              <w:contextualSpacing/>
              <w:rPr>
                <w:rFonts w:ascii="Times New Roman" w:hAnsi="Times New Roman"/>
                <w:sz w:val="28"/>
                <w:szCs w:val="28"/>
              </w:rPr>
            </w:pPr>
            <w:r w:rsidRPr="004A3714">
              <w:rPr>
                <w:rFonts w:ascii="Times New Roman" w:hAnsi="Times New Roman"/>
                <w:sz w:val="28"/>
                <w:szCs w:val="28"/>
              </w:rPr>
              <w:t>Участники программы</w:t>
            </w:r>
          </w:p>
        </w:tc>
        <w:tc>
          <w:tcPr>
            <w:tcW w:w="4673" w:type="dxa"/>
            <w:shd w:val="clear" w:color="auto" w:fill="auto"/>
          </w:tcPr>
          <w:p w:rsidR="006C56CF" w:rsidRPr="004A3714" w:rsidRDefault="006C56CF" w:rsidP="0066260F">
            <w:pPr>
              <w:contextualSpacing/>
              <w:jc w:val="center"/>
              <w:rPr>
                <w:rFonts w:ascii="Times New Roman" w:hAnsi="Times New Roman"/>
                <w:sz w:val="28"/>
                <w:szCs w:val="28"/>
              </w:rPr>
            </w:pPr>
          </w:p>
        </w:tc>
      </w:tr>
      <w:tr w:rsidR="006C56CF" w:rsidRPr="004A3714" w:rsidTr="0066260F">
        <w:tc>
          <w:tcPr>
            <w:tcW w:w="4672" w:type="dxa"/>
            <w:shd w:val="clear" w:color="auto" w:fill="auto"/>
          </w:tcPr>
          <w:p w:rsidR="006C56CF" w:rsidRPr="004A3714" w:rsidRDefault="006C56CF" w:rsidP="0066260F">
            <w:pPr>
              <w:contextualSpacing/>
              <w:rPr>
                <w:rFonts w:ascii="Times New Roman" w:hAnsi="Times New Roman"/>
                <w:sz w:val="28"/>
                <w:szCs w:val="28"/>
              </w:rPr>
            </w:pPr>
            <w:r w:rsidRPr="004A3714">
              <w:rPr>
                <w:rFonts w:ascii="Times New Roman" w:hAnsi="Times New Roman"/>
                <w:sz w:val="28"/>
                <w:szCs w:val="28"/>
              </w:rPr>
              <w:t>Подпрограммы программы</w:t>
            </w:r>
          </w:p>
        </w:tc>
        <w:tc>
          <w:tcPr>
            <w:tcW w:w="4673" w:type="dxa"/>
            <w:shd w:val="clear" w:color="auto" w:fill="auto"/>
          </w:tcPr>
          <w:p w:rsidR="006C56CF" w:rsidRPr="004A3714" w:rsidRDefault="006C56CF" w:rsidP="0066260F">
            <w:pPr>
              <w:contextualSpacing/>
              <w:jc w:val="center"/>
              <w:rPr>
                <w:rFonts w:ascii="Times New Roman" w:hAnsi="Times New Roman"/>
                <w:sz w:val="28"/>
                <w:szCs w:val="28"/>
              </w:rPr>
            </w:pPr>
          </w:p>
        </w:tc>
      </w:tr>
      <w:tr w:rsidR="006C56CF" w:rsidRPr="004A3714" w:rsidTr="0066260F">
        <w:tc>
          <w:tcPr>
            <w:tcW w:w="4672" w:type="dxa"/>
            <w:shd w:val="clear" w:color="auto" w:fill="auto"/>
          </w:tcPr>
          <w:p w:rsidR="006C56CF" w:rsidRPr="004A3714" w:rsidRDefault="006C56CF" w:rsidP="0066260F">
            <w:pPr>
              <w:contextualSpacing/>
              <w:rPr>
                <w:rFonts w:ascii="Times New Roman" w:hAnsi="Times New Roman"/>
                <w:sz w:val="28"/>
                <w:szCs w:val="28"/>
              </w:rPr>
            </w:pPr>
            <w:r w:rsidRPr="004A3714">
              <w:rPr>
                <w:rFonts w:ascii="Times New Roman" w:hAnsi="Times New Roman"/>
                <w:sz w:val="28"/>
                <w:szCs w:val="28"/>
              </w:rPr>
              <w:t>Цель программы</w:t>
            </w:r>
          </w:p>
        </w:tc>
        <w:tc>
          <w:tcPr>
            <w:tcW w:w="4673" w:type="dxa"/>
            <w:shd w:val="clear" w:color="auto" w:fill="auto"/>
          </w:tcPr>
          <w:p w:rsidR="006C56CF" w:rsidRPr="004A3714" w:rsidRDefault="006C56CF" w:rsidP="0066260F">
            <w:pPr>
              <w:contextualSpacing/>
              <w:jc w:val="center"/>
              <w:rPr>
                <w:rFonts w:ascii="Times New Roman" w:hAnsi="Times New Roman"/>
                <w:sz w:val="28"/>
                <w:szCs w:val="28"/>
              </w:rPr>
            </w:pPr>
          </w:p>
        </w:tc>
      </w:tr>
      <w:tr w:rsidR="006C56CF" w:rsidRPr="004A3714" w:rsidTr="0066260F">
        <w:tc>
          <w:tcPr>
            <w:tcW w:w="4672" w:type="dxa"/>
            <w:shd w:val="clear" w:color="auto" w:fill="auto"/>
          </w:tcPr>
          <w:p w:rsidR="006C56CF" w:rsidRPr="004A3714" w:rsidRDefault="006C56CF" w:rsidP="0066260F">
            <w:pPr>
              <w:contextualSpacing/>
              <w:rPr>
                <w:rFonts w:ascii="Times New Roman" w:hAnsi="Times New Roman"/>
                <w:sz w:val="28"/>
                <w:szCs w:val="28"/>
              </w:rPr>
            </w:pPr>
            <w:r w:rsidRPr="004A3714">
              <w:rPr>
                <w:rFonts w:ascii="Times New Roman" w:hAnsi="Times New Roman"/>
                <w:sz w:val="28"/>
                <w:szCs w:val="28"/>
              </w:rPr>
              <w:t>Задачи программы</w:t>
            </w:r>
          </w:p>
        </w:tc>
        <w:tc>
          <w:tcPr>
            <w:tcW w:w="4673" w:type="dxa"/>
            <w:shd w:val="clear" w:color="auto" w:fill="auto"/>
          </w:tcPr>
          <w:p w:rsidR="006C56CF" w:rsidRPr="004A3714" w:rsidRDefault="006C56CF" w:rsidP="0066260F">
            <w:pPr>
              <w:contextualSpacing/>
              <w:jc w:val="center"/>
              <w:rPr>
                <w:rFonts w:ascii="Times New Roman" w:hAnsi="Times New Roman"/>
                <w:sz w:val="28"/>
                <w:szCs w:val="28"/>
              </w:rPr>
            </w:pPr>
          </w:p>
        </w:tc>
      </w:tr>
      <w:tr w:rsidR="006C56CF" w:rsidRPr="004A3714" w:rsidTr="0066260F">
        <w:tc>
          <w:tcPr>
            <w:tcW w:w="4672" w:type="dxa"/>
            <w:shd w:val="clear" w:color="auto" w:fill="auto"/>
          </w:tcPr>
          <w:p w:rsidR="006C56CF" w:rsidRPr="004A3714" w:rsidRDefault="006C56CF" w:rsidP="0066260F">
            <w:pPr>
              <w:contextualSpacing/>
              <w:rPr>
                <w:rFonts w:ascii="Times New Roman" w:hAnsi="Times New Roman"/>
                <w:sz w:val="28"/>
                <w:szCs w:val="28"/>
              </w:rPr>
            </w:pPr>
            <w:r w:rsidRPr="004A3714">
              <w:rPr>
                <w:rFonts w:ascii="Times New Roman" w:hAnsi="Times New Roman"/>
                <w:sz w:val="28"/>
                <w:szCs w:val="28"/>
              </w:rPr>
              <w:t>Целевые индикаторы и показатели программы</w:t>
            </w:r>
          </w:p>
        </w:tc>
        <w:tc>
          <w:tcPr>
            <w:tcW w:w="4673" w:type="dxa"/>
            <w:shd w:val="clear" w:color="auto" w:fill="auto"/>
          </w:tcPr>
          <w:p w:rsidR="006C56CF" w:rsidRPr="004A3714" w:rsidRDefault="006C56CF" w:rsidP="0066260F">
            <w:pPr>
              <w:contextualSpacing/>
              <w:jc w:val="center"/>
              <w:rPr>
                <w:rFonts w:ascii="Times New Roman" w:hAnsi="Times New Roman"/>
                <w:sz w:val="28"/>
                <w:szCs w:val="28"/>
              </w:rPr>
            </w:pPr>
          </w:p>
        </w:tc>
      </w:tr>
      <w:tr w:rsidR="006C56CF" w:rsidRPr="004A3714" w:rsidTr="0066260F">
        <w:tc>
          <w:tcPr>
            <w:tcW w:w="4672" w:type="dxa"/>
            <w:shd w:val="clear" w:color="auto" w:fill="auto"/>
          </w:tcPr>
          <w:p w:rsidR="006C56CF" w:rsidRPr="004A3714" w:rsidRDefault="006C56CF" w:rsidP="0066260F">
            <w:pPr>
              <w:contextualSpacing/>
              <w:rPr>
                <w:rFonts w:ascii="Times New Roman" w:hAnsi="Times New Roman"/>
                <w:sz w:val="28"/>
                <w:szCs w:val="28"/>
              </w:rPr>
            </w:pPr>
            <w:r w:rsidRPr="004A3714">
              <w:rPr>
                <w:rFonts w:ascii="Times New Roman" w:hAnsi="Times New Roman"/>
                <w:sz w:val="28"/>
                <w:szCs w:val="28"/>
              </w:rPr>
              <w:t>Сроки и этапы реализации программы</w:t>
            </w:r>
          </w:p>
        </w:tc>
        <w:tc>
          <w:tcPr>
            <w:tcW w:w="4673" w:type="dxa"/>
            <w:shd w:val="clear" w:color="auto" w:fill="auto"/>
          </w:tcPr>
          <w:p w:rsidR="006C56CF" w:rsidRPr="004A3714" w:rsidRDefault="006C56CF" w:rsidP="0066260F">
            <w:pPr>
              <w:contextualSpacing/>
              <w:jc w:val="center"/>
              <w:rPr>
                <w:rFonts w:ascii="Times New Roman" w:hAnsi="Times New Roman"/>
                <w:sz w:val="28"/>
                <w:szCs w:val="28"/>
              </w:rPr>
            </w:pPr>
          </w:p>
        </w:tc>
      </w:tr>
      <w:tr w:rsidR="006C56CF" w:rsidRPr="004A3714" w:rsidTr="0066260F">
        <w:tc>
          <w:tcPr>
            <w:tcW w:w="4672" w:type="dxa"/>
            <w:shd w:val="clear" w:color="auto" w:fill="auto"/>
          </w:tcPr>
          <w:p w:rsidR="006C56CF" w:rsidRPr="004A3714" w:rsidRDefault="006C56CF" w:rsidP="0066260F">
            <w:pPr>
              <w:contextualSpacing/>
              <w:rPr>
                <w:rFonts w:ascii="Times New Roman" w:hAnsi="Times New Roman"/>
                <w:sz w:val="28"/>
                <w:szCs w:val="28"/>
              </w:rPr>
            </w:pPr>
            <w:r w:rsidRPr="004A3714">
              <w:rPr>
                <w:rFonts w:ascii="Times New Roman" w:hAnsi="Times New Roman"/>
                <w:sz w:val="28"/>
                <w:szCs w:val="28"/>
              </w:rPr>
              <w:t>Объемы бюджетных ассигнований программы</w:t>
            </w:r>
          </w:p>
        </w:tc>
        <w:tc>
          <w:tcPr>
            <w:tcW w:w="4673" w:type="dxa"/>
            <w:shd w:val="clear" w:color="auto" w:fill="auto"/>
          </w:tcPr>
          <w:p w:rsidR="006C56CF" w:rsidRPr="004A3714" w:rsidRDefault="006C56CF" w:rsidP="0066260F">
            <w:pPr>
              <w:contextualSpacing/>
              <w:jc w:val="center"/>
              <w:rPr>
                <w:rFonts w:ascii="Times New Roman" w:hAnsi="Times New Roman"/>
                <w:sz w:val="28"/>
                <w:szCs w:val="28"/>
              </w:rPr>
            </w:pPr>
          </w:p>
        </w:tc>
      </w:tr>
      <w:tr w:rsidR="006C56CF" w:rsidRPr="004A3714" w:rsidTr="0066260F">
        <w:tc>
          <w:tcPr>
            <w:tcW w:w="4672" w:type="dxa"/>
            <w:shd w:val="clear" w:color="auto" w:fill="auto"/>
          </w:tcPr>
          <w:p w:rsidR="006C56CF" w:rsidRPr="004A3714" w:rsidRDefault="006C56CF" w:rsidP="0066260F">
            <w:pPr>
              <w:contextualSpacing/>
              <w:rPr>
                <w:rFonts w:ascii="Times New Roman" w:hAnsi="Times New Roman"/>
                <w:sz w:val="28"/>
                <w:szCs w:val="28"/>
              </w:rPr>
            </w:pPr>
            <w:r w:rsidRPr="004A3714">
              <w:rPr>
                <w:rFonts w:ascii="Times New Roman" w:hAnsi="Times New Roman"/>
                <w:sz w:val="28"/>
                <w:szCs w:val="28"/>
              </w:rPr>
              <w:t>Ожидаемые результаты программы</w:t>
            </w:r>
          </w:p>
        </w:tc>
        <w:tc>
          <w:tcPr>
            <w:tcW w:w="4673" w:type="dxa"/>
            <w:shd w:val="clear" w:color="auto" w:fill="auto"/>
          </w:tcPr>
          <w:p w:rsidR="006C56CF" w:rsidRPr="004A3714" w:rsidRDefault="006C56CF" w:rsidP="0066260F">
            <w:pPr>
              <w:contextualSpacing/>
              <w:jc w:val="center"/>
              <w:rPr>
                <w:rFonts w:ascii="Times New Roman" w:hAnsi="Times New Roman"/>
                <w:sz w:val="28"/>
                <w:szCs w:val="28"/>
              </w:rPr>
            </w:pPr>
          </w:p>
        </w:tc>
      </w:tr>
    </w:tbl>
    <w:p w:rsidR="008B0989" w:rsidRDefault="008B0989" w:rsidP="006C56CF">
      <w:pPr>
        <w:spacing w:line="240" w:lineRule="auto"/>
        <w:ind w:firstLine="709"/>
        <w:contextualSpacing/>
        <w:jc w:val="right"/>
        <w:rPr>
          <w:rFonts w:ascii="Times New Roman" w:hAnsi="Times New Roman"/>
          <w:sz w:val="24"/>
          <w:szCs w:val="24"/>
        </w:rPr>
      </w:pPr>
    </w:p>
    <w:p w:rsidR="006C56CF" w:rsidRPr="004A3714" w:rsidRDefault="008B0989" w:rsidP="006C56CF">
      <w:pPr>
        <w:spacing w:line="240" w:lineRule="auto"/>
        <w:ind w:firstLine="709"/>
        <w:contextualSpacing/>
        <w:jc w:val="right"/>
        <w:rPr>
          <w:rFonts w:ascii="Times New Roman" w:hAnsi="Times New Roman"/>
          <w:sz w:val="24"/>
          <w:szCs w:val="24"/>
        </w:rPr>
      </w:pPr>
      <w:r>
        <w:rPr>
          <w:rFonts w:ascii="Times New Roman" w:hAnsi="Times New Roman"/>
          <w:sz w:val="24"/>
          <w:szCs w:val="24"/>
        </w:rPr>
        <w:br w:type="page"/>
      </w:r>
      <w:r w:rsidR="006C56CF" w:rsidRPr="004A3714">
        <w:rPr>
          <w:rFonts w:ascii="Times New Roman" w:hAnsi="Times New Roman"/>
          <w:sz w:val="24"/>
          <w:szCs w:val="24"/>
        </w:rPr>
        <w:t>Приложение № 2</w:t>
      </w:r>
    </w:p>
    <w:p w:rsidR="006C56CF" w:rsidRPr="004A3714" w:rsidRDefault="006C56CF" w:rsidP="006C56CF">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 xml:space="preserve">к порядку </w:t>
      </w:r>
    </w:p>
    <w:p w:rsidR="006C56CF" w:rsidRPr="004A3714" w:rsidRDefault="006C56CF" w:rsidP="006C56CF">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разработки, реализации</w:t>
      </w:r>
    </w:p>
    <w:p w:rsidR="006C56CF" w:rsidRPr="004A3714" w:rsidRDefault="006C56CF" w:rsidP="006C56CF">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и оценки эффективности</w:t>
      </w:r>
    </w:p>
    <w:p w:rsidR="006C56CF" w:rsidRPr="004A3714" w:rsidRDefault="006C56CF" w:rsidP="006C56CF">
      <w:pPr>
        <w:spacing w:line="240" w:lineRule="auto"/>
        <w:ind w:firstLine="709"/>
        <w:contextualSpacing/>
        <w:jc w:val="right"/>
        <w:rPr>
          <w:rFonts w:ascii="Times New Roman" w:hAnsi="Times New Roman"/>
          <w:sz w:val="28"/>
          <w:szCs w:val="28"/>
        </w:rPr>
      </w:pPr>
      <w:r w:rsidRPr="004A3714">
        <w:rPr>
          <w:rFonts w:ascii="Times New Roman" w:hAnsi="Times New Roman"/>
          <w:sz w:val="24"/>
          <w:szCs w:val="24"/>
        </w:rPr>
        <w:t>муниципальных программ</w:t>
      </w: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ПАСПОРТ</w:t>
      </w: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подпрограммы ________________________________________________</w:t>
      </w:r>
    </w:p>
    <w:p w:rsidR="006C56CF" w:rsidRPr="004A3714" w:rsidRDefault="006C56CF" w:rsidP="006C56CF">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0"/>
          <w:szCs w:val="20"/>
        </w:rPr>
        <w:t>(далее – подпрограмма)</w:t>
      </w:r>
    </w:p>
    <w:p w:rsidR="006C56CF" w:rsidRPr="004A3714" w:rsidRDefault="006C56CF" w:rsidP="006C56CF">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6C56CF" w:rsidRPr="004A3714" w:rsidTr="0066260F">
        <w:tc>
          <w:tcPr>
            <w:tcW w:w="4672" w:type="dxa"/>
            <w:shd w:val="clear" w:color="auto" w:fill="auto"/>
          </w:tcPr>
          <w:p w:rsidR="006C56CF" w:rsidRPr="004A3714" w:rsidRDefault="006C56CF" w:rsidP="0066260F">
            <w:pPr>
              <w:contextualSpacing/>
              <w:rPr>
                <w:rFonts w:ascii="Times New Roman" w:hAnsi="Times New Roman"/>
                <w:sz w:val="28"/>
                <w:szCs w:val="28"/>
              </w:rPr>
            </w:pPr>
            <w:r w:rsidRPr="004A3714">
              <w:rPr>
                <w:rFonts w:ascii="Times New Roman" w:hAnsi="Times New Roman"/>
                <w:sz w:val="28"/>
                <w:szCs w:val="28"/>
              </w:rPr>
              <w:t>Ответственный исполнитель подпрограммы</w:t>
            </w:r>
          </w:p>
        </w:tc>
        <w:tc>
          <w:tcPr>
            <w:tcW w:w="4673" w:type="dxa"/>
            <w:shd w:val="clear" w:color="auto" w:fill="auto"/>
          </w:tcPr>
          <w:p w:rsidR="006C56CF" w:rsidRPr="004A3714" w:rsidRDefault="006C56CF" w:rsidP="0066260F">
            <w:pPr>
              <w:contextualSpacing/>
              <w:jc w:val="center"/>
              <w:rPr>
                <w:rFonts w:ascii="Times New Roman" w:hAnsi="Times New Roman"/>
                <w:sz w:val="28"/>
                <w:szCs w:val="28"/>
              </w:rPr>
            </w:pPr>
          </w:p>
        </w:tc>
      </w:tr>
      <w:tr w:rsidR="006C56CF" w:rsidRPr="004A3714" w:rsidTr="0066260F">
        <w:tc>
          <w:tcPr>
            <w:tcW w:w="4672" w:type="dxa"/>
            <w:shd w:val="clear" w:color="auto" w:fill="auto"/>
          </w:tcPr>
          <w:p w:rsidR="006C56CF" w:rsidRPr="004A3714" w:rsidRDefault="006C56CF" w:rsidP="0066260F">
            <w:pPr>
              <w:contextualSpacing/>
              <w:rPr>
                <w:rFonts w:ascii="Times New Roman" w:hAnsi="Times New Roman"/>
                <w:sz w:val="28"/>
                <w:szCs w:val="28"/>
              </w:rPr>
            </w:pPr>
            <w:r w:rsidRPr="004A3714">
              <w:rPr>
                <w:rFonts w:ascii="Times New Roman" w:hAnsi="Times New Roman"/>
                <w:sz w:val="28"/>
                <w:szCs w:val="28"/>
              </w:rPr>
              <w:t>Участники подпрограммы</w:t>
            </w:r>
          </w:p>
        </w:tc>
        <w:tc>
          <w:tcPr>
            <w:tcW w:w="4673" w:type="dxa"/>
            <w:shd w:val="clear" w:color="auto" w:fill="auto"/>
          </w:tcPr>
          <w:p w:rsidR="006C56CF" w:rsidRPr="004A3714" w:rsidRDefault="006C56CF" w:rsidP="0066260F">
            <w:pPr>
              <w:contextualSpacing/>
              <w:jc w:val="center"/>
              <w:rPr>
                <w:rFonts w:ascii="Times New Roman" w:hAnsi="Times New Roman"/>
                <w:sz w:val="28"/>
                <w:szCs w:val="28"/>
              </w:rPr>
            </w:pPr>
          </w:p>
        </w:tc>
      </w:tr>
      <w:tr w:rsidR="006C56CF" w:rsidRPr="004A3714" w:rsidTr="0066260F">
        <w:tc>
          <w:tcPr>
            <w:tcW w:w="4672" w:type="dxa"/>
            <w:shd w:val="clear" w:color="auto" w:fill="auto"/>
          </w:tcPr>
          <w:p w:rsidR="006C56CF" w:rsidRPr="004A3714" w:rsidRDefault="006C56CF" w:rsidP="0066260F">
            <w:pPr>
              <w:contextualSpacing/>
              <w:rPr>
                <w:rFonts w:ascii="Times New Roman" w:hAnsi="Times New Roman"/>
                <w:sz w:val="28"/>
                <w:szCs w:val="28"/>
              </w:rPr>
            </w:pPr>
            <w:r w:rsidRPr="004A3714">
              <w:rPr>
                <w:rFonts w:ascii="Times New Roman" w:hAnsi="Times New Roman"/>
                <w:sz w:val="28"/>
                <w:szCs w:val="28"/>
              </w:rPr>
              <w:t>Цель подпрограммы</w:t>
            </w:r>
          </w:p>
        </w:tc>
        <w:tc>
          <w:tcPr>
            <w:tcW w:w="4673" w:type="dxa"/>
            <w:shd w:val="clear" w:color="auto" w:fill="auto"/>
          </w:tcPr>
          <w:p w:rsidR="006C56CF" w:rsidRPr="004A3714" w:rsidRDefault="006C56CF" w:rsidP="0066260F">
            <w:pPr>
              <w:contextualSpacing/>
              <w:jc w:val="center"/>
              <w:rPr>
                <w:rFonts w:ascii="Times New Roman" w:hAnsi="Times New Roman"/>
                <w:sz w:val="28"/>
                <w:szCs w:val="28"/>
              </w:rPr>
            </w:pPr>
          </w:p>
        </w:tc>
      </w:tr>
      <w:tr w:rsidR="006C56CF" w:rsidRPr="004A3714" w:rsidTr="0066260F">
        <w:tc>
          <w:tcPr>
            <w:tcW w:w="4672" w:type="dxa"/>
            <w:shd w:val="clear" w:color="auto" w:fill="auto"/>
          </w:tcPr>
          <w:p w:rsidR="006C56CF" w:rsidRPr="004A3714" w:rsidRDefault="006C56CF" w:rsidP="0066260F">
            <w:pPr>
              <w:contextualSpacing/>
              <w:rPr>
                <w:rFonts w:ascii="Times New Roman" w:hAnsi="Times New Roman"/>
                <w:sz w:val="28"/>
                <w:szCs w:val="28"/>
              </w:rPr>
            </w:pPr>
            <w:r w:rsidRPr="004A3714">
              <w:rPr>
                <w:rFonts w:ascii="Times New Roman" w:hAnsi="Times New Roman"/>
                <w:sz w:val="28"/>
                <w:szCs w:val="28"/>
              </w:rPr>
              <w:t>Задачи подпрограммы</w:t>
            </w:r>
          </w:p>
        </w:tc>
        <w:tc>
          <w:tcPr>
            <w:tcW w:w="4673" w:type="dxa"/>
            <w:shd w:val="clear" w:color="auto" w:fill="auto"/>
          </w:tcPr>
          <w:p w:rsidR="006C56CF" w:rsidRPr="004A3714" w:rsidRDefault="006C56CF" w:rsidP="0066260F">
            <w:pPr>
              <w:contextualSpacing/>
              <w:jc w:val="center"/>
              <w:rPr>
                <w:rFonts w:ascii="Times New Roman" w:hAnsi="Times New Roman"/>
                <w:sz w:val="28"/>
                <w:szCs w:val="28"/>
              </w:rPr>
            </w:pPr>
          </w:p>
        </w:tc>
      </w:tr>
      <w:tr w:rsidR="006C56CF" w:rsidRPr="004A3714" w:rsidTr="0066260F">
        <w:tc>
          <w:tcPr>
            <w:tcW w:w="4672" w:type="dxa"/>
            <w:shd w:val="clear" w:color="auto" w:fill="auto"/>
          </w:tcPr>
          <w:p w:rsidR="006C56CF" w:rsidRPr="004A3714" w:rsidRDefault="006C56CF" w:rsidP="0066260F">
            <w:pPr>
              <w:contextualSpacing/>
              <w:rPr>
                <w:rFonts w:ascii="Times New Roman" w:hAnsi="Times New Roman"/>
                <w:sz w:val="28"/>
                <w:szCs w:val="28"/>
              </w:rPr>
            </w:pPr>
            <w:r w:rsidRPr="004A3714">
              <w:rPr>
                <w:rFonts w:ascii="Times New Roman" w:hAnsi="Times New Roman"/>
                <w:sz w:val="28"/>
                <w:szCs w:val="28"/>
              </w:rPr>
              <w:t>Целевые индикаторы и показатели подпрограммы</w:t>
            </w:r>
          </w:p>
        </w:tc>
        <w:tc>
          <w:tcPr>
            <w:tcW w:w="4673" w:type="dxa"/>
            <w:shd w:val="clear" w:color="auto" w:fill="auto"/>
          </w:tcPr>
          <w:p w:rsidR="006C56CF" w:rsidRPr="004A3714" w:rsidRDefault="006C56CF" w:rsidP="0066260F">
            <w:pPr>
              <w:contextualSpacing/>
              <w:jc w:val="center"/>
              <w:rPr>
                <w:rFonts w:ascii="Times New Roman" w:hAnsi="Times New Roman"/>
                <w:sz w:val="28"/>
                <w:szCs w:val="28"/>
              </w:rPr>
            </w:pPr>
          </w:p>
        </w:tc>
      </w:tr>
      <w:tr w:rsidR="006C56CF" w:rsidRPr="004A3714" w:rsidTr="0066260F">
        <w:tc>
          <w:tcPr>
            <w:tcW w:w="4672" w:type="dxa"/>
            <w:shd w:val="clear" w:color="auto" w:fill="auto"/>
          </w:tcPr>
          <w:p w:rsidR="006C56CF" w:rsidRPr="004A3714" w:rsidRDefault="006C56CF" w:rsidP="0066260F">
            <w:pPr>
              <w:contextualSpacing/>
              <w:rPr>
                <w:rFonts w:ascii="Times New Roman" w:hAnsi="Times New Roman"/>
                <w:sz w:val="28"/>
                <w:szCs w:val="28"/>
              </w:rPr>
            </w:pPr>
            <w:r w:rsidRPr="004A3714">
              <w:rPr>
                <w:rFonts w:ascii="Times New Roman" w:hAnsi="Times New Roman"/>
                <w:sz w:val="28"/>
                <w:szCs w:val="28"/>
              </w:rPr>
              <w:t>Сроки и этапы реализации подпрограммы</w:t>
            </w:r>
          </w:p>
        </w:tc>
        <w:tc>
          <w:tcPr>
            <w:tcW w:w="4673" w:type="dxa"/>
            <w:shd w:val="clear" w:color="auto" w:fill="auto"/>
          </w:tcPr>
          <w:p w:rsidR="006C56CF" w:rsidRPr="004A3714" w:rsidRDefault="006C56CF" w:rsidP="0066260F">
            <w:pPr>
              <w:contextualSpacing/>
              <w:jc w:val="center"/>
              <w:rPr>
                <w:rFonts w:ascii="Times New Roman" w:hAnsi="Times New Roman"/>
                <w:sz w:val="28"/>
                <w:szCs w:val="28"/>
              </w:rPr>
            </w:pPr>
          </w:p>
        </w:tc>
      </w:tr>
      <w:tr w:rsidR="006C56CF" w:rsidRPr="004A3714" w:rsidTr="0066260F">
        <w:tc>
          <w:tcPr>
            <w:tcW w:w="4672" w:type="dxa"/>
            <w:shd w:val="clear" w:color="auto" w:fill="auto"/>
          </w:tcPr>
          <w:p w:rsidR="006C56CF" w:rsidRPr="004A3714" w:rsidRDefault="006C56CF" w:rsidP="0066260F">
            <w:pPr>
              <w:contextualSpacing/>
              <w:rPr>
                <w:rFonts w:ascii="Times New Roman" w:hAnsi="Times New Roman"/>
                <w:sz w:val="28"/>
                <w:szCs w:val="28"/>
              </w:rPr>
            </w:pPr>
            <w:r w:rsidRPr="004A3714">
              <w:rPr>
                <w:rFonts w:ascii="Times New Roman" w:hAnsi="Times New Roman"/>
                <w:sz w:val="28"/>
                <w:szCs w:val="28"/>
              </w:rPr>
              <w:t>Объемы бюджетных ассигнований подпрограммы</w:t>
            </w:r>
          </w:p>
        </w:tc>
        <w:tc>
          <w:tcPr>
            <w:tcW w:w="4673" w:type="dxa"/>
            <w:shd w:val="clear" w:color="auto" w:fill="auto"/>
          </w:tcPr>
          <w:p w:rsidR="006C56CF" w:rsidRPr="004A3714" w:rsidRDefault="006C56CF" w:rsidP="0066260F">
            <w:pPr>
              <w:contextualSpacing/>
              <w:jc w:val="center"/>
              <w:rPr>
                <w:rFonts w:ascii="Times New Roman" w:hAnsi="Times New Roman"/>
                <w:sz w:val="28"/>
                <w:szCs w:val="28"/>
              </w:rPr>
            </w:pPr>
          </w:p>
        </w:tc>
      </w:tr>
      <w:tr w:rsidR="006C56CF" w:rsidRPr="004A3714" w:rsidTr="0066260F">
        <w:tc>
          <w:tcPr>
            <w:tcW w:w="4672" w:type="dxa"/>
            <w:shd w:val="clear" w:color="auto" w:fill="auto"/>
          </w:tcPr>
          <w:p w:rsidR="006C56CF" w:rsidRPr="004A3714" w:rsidRDefault="006C56CF" w:rsidP="0066260F">
            <w:pPr>
              <w:contextualSpacing/>
              <w:rPr>
                <w:rFonts w:ascii="Times New Roman" w:hAnsi="Times New Roman"/>
                <w:sz w:val="28"/>
                <w:szCs w:val="28"/>
              </w:rPr>
            </w:pPr>
            <w:r w:rsidRPr="004A3714">
              <w:rPr>
                <w:rFonts w:ascii="Times New Roman" w:hAnsi="Times New Roman"/>
                <w:sz w:val="28"/>
                <w:szCs w:val="28"/>
              </w:rPr>
              <w:t>Ожидаемые результаты реализации подпрограммы</w:t>
            </w:r>
          </w:p>
        </w:tc>
        <w:tc>
          <w:tcPr>
            <w:tcW w:w="4673" w:type="dxa"/>
            <w:shd w:val="clear" w:color="auto" w:fill="auto"/>
          </w:tcPr>
          <w:p w:rsidR="006C56CF" w:rsidRPr="004A3714" w:rsidRDefault="006C56CF" w:rsidP="0066260F">
            <w:pPr>
              <w:contextualSpacing/>
              <w:rPr>
                <w:rFonts w:ascii="Times New Roman" w:hAnsi="Times New Roman"/>
                <w:sz w:val="28"/>
                <w:szCs w:val="28"/>
              </w:rPr>
            </w:pPr>
          </w:p>
        </w:tc>
      </w:tr>
    </w:tbl>
    <w:p w:rsidR="006C56CF" w:rsidRPr="004A3714" w:rsidRDefault="006C56CF" w:rsidP="006C56CF">
      <w:pPr>
        <w:spacing w:line="240" w:lineRule="auto"/>
        <w:ind w:firstLine="709"/>
        <w:contextualSpacing/>
        <w:jc w:val="center"/>
        <w:rPr>
          <w:rFonts w:ascii="Times New Roman" w:hAnsi="Times New Roman"/>
          <w:sz w:val="28"/>
          <w:szCs w:val="28"/>
        </w:rPr>
      </w:pP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right"/>
        <w:rPr>
          <w:rFonts w:ascii="Times New Roman" w:hAnsi="Times New Roman"/>
          <w:sz w:val="28"/>
          <w:szCs w:val="28"/>
        </w:rPr>
        <w:sectPr w:rsidR="006C56CF" w:rsidRPr="004A3714" w:rsidSect="008B0989">
          <w:pgSz w:w="11906" w:h="16838"/>
          <w:pgMar w:top="1134" w:right="851" w:bottom="851" w:left="1701" w:header="709" w:footer="709" w:gutter="0"/>
          <w:cols w:space="708"/>
          <w:docGrid w:linePitch="360"/>
        </w:sectPr>
      </w:pPr>
    </w:p>
    <w:p w:rsidR="006C56CF" w:rsidRPr="004A3714" w:rsidRDefault="006C56CF" w:rsidP="006C56CF">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 xml:space="preserve">Приложение № 3 </w:t>
      </w:r>
    </w:p>
    <w:p w:rsidR="006C56CF" w:rsidRPr="004A3714" w:rsidRDefault="006C56CF" w:rsidP="006C56CF">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 xml:space="preserve">к порядку </w:t>
      </w:r>
    </w:p>
    <w:p w:rsidR="006C56CF" w:rsidRPr="004A3714" w:rsidRDefault="006C56CF" w:rsidP="006C56CF">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разработки, реализации</w:t>
      </w:r>
    </w:p>
    <w:p w:rsidR="006C56CF" w:rsidRPr="004A3714" w:rsidRDefault="006C56CF" w:rsidP="006C56CF">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и оценки эффективности</w:t>
      </w:r>
    </w:p>
    <w:p w:rsidR="006C56CF" w:rsidRPr="004A3714" w:rsidRDefault="006C56CF" w:rsidP="006C56CF">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муниципальных программ</w:t>
      </w:r>
    </w:p>
    <w:p w:rsidR="006C56CF" w:rsidRPr="004A3714" w:rsidRDefault="006C56CF" w:rsidP="006C56CF">
      <w:pPr>
        <w:spacing w:line="240" w:lineRule="auto"/>
        <w:ind w:firstLine="709"/>
        <w:contextualSpacing/>
        <w:jc w:val="right"/>
        <w:rPr>
          <w:rFonts w:ascii="Times New Roman" w:hAnsi="Times New Roman"/>
          <w:sz w:val="24"/>
          <w:szCs w:val="24"/>
        </w:rPr>
      </w:pPr>
    </w:p>
    <w:p w:rsidR="006C56CF" w:rsidRPr="004A3714" w:rsidRDefault="006C56CF" w:rsidP="006C56CF">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Таблица 1</w:t>
      </w: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СВЕДЕНИЯ</w:t>
      </w: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6C56CF" w:rsidRPr="004A3714" w:rsidRDefault="006C56CF" w:rsidP="006C56CF">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1496"/>
        <w:gridCol w:w="1820"/>
        <w:gridCol w:w="1820"/>
        <w:gridCol w:w="1820"/>
        <w:gridCol w:w="1820"/>
        <w:gridCol w:w="1820"/>
      </w:tblGrid>
      <w:tr w:rsidR="006C56CF" w:rsidRPr="004A3714" w:rsidTr="0066260F">
        <w:trPr>
          <w:trHeight w:hRule="exact" w:val="272"/>
        </w:trPr>
        <w:tc>
          <w:tcPr>
            <w:tcW w:w="704"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 п/п</w:t>
            </w:r>
          </w:p>
        </w:tc>
        <w:tc>
          <w:tcPr>
            <w:tcW w:w="3260"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Наименование показателя (индикатора)</w:t>
            </w:r>
          </w:p>
        </w:tc>
        <w:tc>
          <w:tcPr>
            <w:tcW w:w="1496" w:type="dxa"/>
            <w:vMerge w:val="restart"/>
            <w:tcBorders>
              <w:right w:val="single" w:sz="4" w:space="0" w:color="auto"/>
            </w:tcBorders>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Единица измерения</w:t>
            </w:r>
          </w:p>
        </w:tc>
        <w:tc>
          <w:tcPr>
            <w:tcW w:w="9100" w:type="dxa"/>
            <w:gridSpan w:val="5"/>
            <w:tcBorders>
              <w:top w:val="single" w:sz="4" w:space="0" w:color="auto"/>
              <w:left w:val="single" w:sz="4" w:space="0" w:color="auto"/>
              <w:bottom w:val="single" w:sz="4" w:space="0" w:color="auto"/>
              <w:right w:val="single" w:sz="4" w:space="0" w:color="auto"/>
            </w:tcBorders>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Значения показателей</w:t>
            </w:r>
          </w:p>
        </w:tc>
      </w:tr>
      <w:tr w:rsidR="006C56CF" w:rsidRPr="004A3714" w:rsidTr="0066260F">
        <w:trPr>
          <w:trHeight w:hRule="exact" w:val="619"/>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3260"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496"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tcBorders>
              <w:top w:val="single" w:sz="4" w:space="0" w:color="auto"/>
            </w:tcBorders>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отчетный год</w:t>
            </w:r>
          </w:p>
        </w:tc>
        <w:tc>
          <w:tcPr>
            <w:tcW w:w="1820" w:type="dxa"/>
            <w:tcBorders>
              <w:top w:val="single" w:sz="4" w:space="0" w:color="auto"/>
            </w:tcBorders>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Текущий год</w:t>
            </w:r>
          </w:p>
        </w:tc>
        <w:tc>
          <w:tcPr>
            <w:tcW w:w="1820" w:type="dxa"/>
            <w:tcBorders>
              <w:top w:val="single" w:sz="4" w:space="0" w:color="auto"/>
            </w:tcBorders>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очередной год (первый год)</w:t>
            </w:r>
          </w:p>
        </w:tc>
        <w:tc>
          <w:tcPr>
            <w:tcW w:w="1820" w:type="dxa"/>
            <w:tcBorders>
              <w:top w:val="single" w:sz="4" w:space="0" w:color="auto"/>
            </w:tcBorders>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w:t>
            </w:r>
          </w:p>
        </w:tc>
        <w:tc>
          <w:tcPr>
            <w:tcW w:w="1820" w:type="dxa"/>
            <w:tcBorders>
              <w:top w:val="single" w:sz="4" w:space="0" w:color="auto"/>
            </w:tcBorders>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последний год реализации</w:t>
            </w:r>
          </w:p>
        </w:tc>
      </w:tr>
      <w:tr w:rsidR="006C56CF" w:rsidRPr="004A3714" w:rsidTr="0066260F">
        <w:trPr>
          <w:trHeight w:hRule="exact" w:val="340"/>
        </w:trPr>
        <w:tc>
          <w:tcPr>
            <w:tcW w:w="14560" w:type="dxa"/>
            <w:gridSpan w:val="8"/>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Муниципальная программа</w:t>
            </w:r>
          </w:p>
        </w:tc>
      </w:tr>
      <w:tr w:rsidR="006C56CF" w:rsidRPr="004A3714" w:rsidTr="0066260F">
        <w:trPr>
          <w:trHeight w:hRule="exact" w:val="340"/>
        </w:trPr>
        <w:tc>
          <w:tcPr>
            <w:tcW w:w="704"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1</w:t>
            </w:r>
          </w:p>
        </w:tc>
        <w:tc>
          <w:tcPr>
            <w:tcW w:w="3260"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Показатель (индикатор)</w:t>
            </w:r>
          </w:p>
        </w:tc>
        <w:tc>
          <w:tcPr>
            <w:tcW w:w="1496"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704"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2</w:t>
            </w:r>
          </w:p>
        </w:tc>
        <w:tc>
          <w:tcPr>
            <w:tcW w:w="3260"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w:t>
            </w:r>
          </w:p>
        </w:tc>
        <w:tc>
          <w:tcPr>
            <w:tcW w:w="1496"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14560" w:type="dxa"/>
            <w:gridSpan w:val="8"/>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Подпрограмма 1</w:t>
            </w:r>
          </w:p>
        </w:tc>
      </w:tr>
      <w:tr w:rsidR="006C56CF" w:rsidRPr="004A3714" w:rsidTr="0066260F">
        <w:trPr>
          <w:trHeight w:hRule="exact" w:val="340"/>
        </w:trPr>
        <w:tc>
          <w:tcPr>
            <w:tcW w:w="704"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1.1</w:t>
            </w:r>
          </w:p>
        </w:tc>
        <w:tc>
          <w:tcPr>
            <w:tcW w:w="3260"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Показатель (индикатор)</w:t>
            </w:r>
          </w:p>
        </w:tc>
        <w:tc>
          <w:tcPr>
            <w:tcW w:w="1496"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704"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1.2</w:t>
            </w:r>
          </w:p>
        </w:tc>
        <w:tc>
          <w:tcPr>
            <w:tcW w:w="3260"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w:t>
            </w:r>
          </w:p>
        </w:tc>
        <w:tc>
          <w:tcPr>
            <w:tcW w:w="1496"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14560" w:type="dxa"/>
            <w:gridSpan w:val="8"/>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Основные мероприятие (мероприятия) подпрограммы 1</w:t>
            </w:r>
          </w:p>
        </w:tc>
      </w:tr>
      <w:tr w:rsidR="006C56CF" w:rsidRPr="004A3714" w:rsidTr="0066260F">
        <w:trPr>
          <w:trHeight w:hRule="exact" w:val="340"/>
        </w:trPr>
        <w:tc>
          <w:tcPr>
            <w:tcW w:w="704"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w:t>
            </w:r>
          </w:p>
        </w:tc>
        <w:tc>
          <w:tcPr>
            <w:tcW w:w="3260"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Показатель (индикатор)</w:t>
            </w:r>
          </w:p>
        </w:tc>
        <w:tc>
          <w:tcPr>
            <w:tcW w:w="1496"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14560" w:type="dxa"/>
            <w:gridSpan w:val="8"/>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Подпрограмма 2</w:t>
            </w:r>
          </w:p>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704"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2.1</w:t>
            </w:r>
          </w:p>
        </w:tc>
        <w:tc>
          <w:tcPr>
            <w:tcW w:w="3260"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Показатель (индикатор)</w:t>
            </w:r>
          </w:p>
        </w:tc>
        <w:tc>
          <w:tcPr>
            <w:tcW w:w="1496"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704"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2.2</w:t>
            </w:r>
          </w:p>
        </w:tc>
        <w:tc>
          <w:tcPr>
            <w:tcW w:w="3260"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w:t>
            </w:r>
          </w:p>
        </w:tc>
        <w:tc>
          <w:tcPr>
            <w:tcW w:w="1496"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14560" w:type="dxa"/>
            <w:gridSpan w:val="8"/>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Основные мероприятие (мероприятия) подпрограммы 2</w:t>
            </w:r>
          </w:p>
        </w:tc>
      </w:tr>
      <w:tr w:rsidR="006C56CF" w:rsidRPr="004A3714" w:rsidTr="0066260F">
        <w:trPr>
          <w:trHeight w:hRule="exact" w:val="340"/>
        </w:trPr>
        <w:tc>
          <w:tcPr>
            <w:tcW w:w="704"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w:t>
            </w:r>
          </w:p>
        </w:tc>
        <w:tc>
          <w:tcPr>
            <w:tcW w:w="3260"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Показатель (индикатор)</w:t>
            </w:r>
          </w:p>
        </w:tc>
        <w:tc>
          <w:tcPr>
            <w:tcW w:w="1496"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820" w:type="dxa"/>
            <w:shd w:val="clear" w:color="auto" w:fill="auto"/>
          </w:tcPr>
          <w:p w:rsidR="006C56CF" w:rsidRPr="004A3714" w:rsidRDefault="006C56CF" w:rsidP="0066260F">
            <w:pPr>
              <w:contextualSpacing/>
              <w:jc w:val="center"/>
              <w:rPr>
                <w:rFonts w:ascii="Times New Roman" w:hAnsi="Times New Roman"/>
                <w:sz w:val="24"/>
                <w:szCs w:val="24"/>
              </w:rPr>
            </w:pPr>
          </w:p>
        </w:tc>
      </w:tr>
    </w:tbl>
    <w:p w:rsidR="005F2ED2" w:rsidRDefault="005F2ED2" w:rsidP="006C56CF">
      <w:pPr>
        <w:spacing w:line="240" w:lineRule="auto"/>
        <w:ind w:firstLine="709"/>
        <w:contextualSpacing/>
        <w:jc w:val="right"/>
        <w:rPr>
          <w:rFonts w:ascii="Times New Roman" w:hAnsi="Times New Roman"/>
        </w:rPr>
      </w:pPr>
    </w:p>
    <w:p w:rsidR="006C56CF" w:rsidRPr="004A3714" w:rsidRDefault="005F2ED2" w:rsidP="006C56CF">
      <w:pPr>
        <w:spacing w:line="240" w:lineRule="auto"/>
        <w:ind w:firstLine="709"/>
        <w:contextualSpacing/>
        <w:jc w:val="right"/>
        <w:rPr>
          <w:rFonts w:ascii="Times New Roman" w:hAnsi="Times New Roman"/>
        </w:rPr>
      </w:pPr>
      <w:r>
        <w:rPr>
          <w:rFonts w:ascii="Times New Roman" w:hAnsi="Times New Roman"/>
        </w:rPr>
        <w:br w:type="page"/>
      </w:r>
      <w:r w:rsidR="006C56CF" w:rsidRPr="004A3714">
        <w:rPr>
          <w:rFonts w:ascii="Times New Roman" w:hAnsi="Times New Roman"/>
        </w:rPr>
        <w:t>Таблица 2</w:t>
      </w:r>
    </w:p>
    <w:p w:rsidR="006C56CF" w:rsidRPr="004A3714" w:rsidRDefault="006C56CF" w:rsidP="006C56CF">
      <w:pPr>
        <w:spacing w:line="240" w:lineRule="auto"/>
        <w:ind w:firstLine="709"/>
        <w:contextualSpacing/>
        <w:jc w:val="center"/>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ПЕРЕЧЕНЬ</w:t>
      </w: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основных мероприятий муниципальной программы</w:t>
      </w:r>
    </w:p>
    <w:p w:rsidR="006C56CF" w:rsidRPr="004A3714" w:rsidRDefault="006C56CF" w:rsidP="006C56CF">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979"/>
        <w:gridCol w:w="1843"/>
        <w:gridCol w:w="1393"/>
        <w:gridCol w:w="1540"/>
        <w:gridCol w:w="2551"/>
        <w:gridCol w:w="1709"/>
        <w:gridCol w:w="1985"/>
      </w:tblGrid>
      <w:tr w:rsidR="006C56CF" w:rsidRPr="004A3714" w:rsidTr="0066260F">
        <w:trPr>
          <w:trHeight w:hRule="exact" w:val="301"/>
        </w:trPr>
        <w:tc>
          <w:tcPr>
            <w:tcW w:w="560"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 п/п</w:t>
            </w:r>
          </w:p>
        </w:tc>
        <w:tc>
          <w:tcPr>
            <w:tcW w:w="2979"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Номер и наименование подпрограммы, основного мероприятия</w:t>
            </w:r>
          </w:p>
        </w:tc>
        <w:tc>
          <w:tcPr>
            <w:tcW w:w="1843"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Ответственный исполнитель</w:t>
            </w:r>
          </w:p>
        </w:tc>
        <w:tc>
          <w:tcPr>
            <w:tcW w:w="2933" w:type="dxa"/>
            <w:gridSpan w:val="2"/>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Срок</w:t>
            </w:r>
          </w:p>
        </w:tc>
        <w:tc>
          <w:tcPr>
            <w:tcW w:w="2551"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Ожидаемый конечный результат (краткое описание)</w:t>
            </w:r>
          </w:p>
        </w:tc>
        <w:tc>
          <w:tcPr>
            <w:tcW w:w="1709"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Последствия не реализации основного мероприятия, мероприятия</w:t>
            </w:r>
          </w:p>
        </w:tc>
        <w:tc>
          <w:tcPr>
            <w:tcW w:w="1985"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Связь с показателями (индикаторами) муниципальной программы (подпрограммы)</w:t>
            </w:r>
            <w:r w:rsidRPr="004A3714">
              <w:rPr>
                <w:rFonts w:ascii="Times New Roman" w:hAnsi="Times New Roman"/>
                <w:sz w:val="24"/>
                <w:szCs w:val="24"/>
                <w:vertAlign w:val="superscript"/>
              </w:rPr>
              <w:t>*</w:t>
            </w:r>
          </w:p>
        </w:tc>
      </w:tr>
      <w:tr w:rsidR="006C56CF" w:rsidRPr="004A3714" w:rsidTr="0066260F">
        <w:trPr>
          <w:trHeight w:hRule="exact" w:val="1625"/>
        </w:trPr>
        <w:tc>
          <w:tcPr>
            <w:tcW w:w="560"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2979"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843"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393"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начала реализации</w:t>
            </w:r>
          </w:p>
        </w:tc>
        <w:tc>
          <w:tcPr>
            <w:tcW w:w="154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окончания реализации</w:t>
            </w:r>
          </w:p>
        </w:tc>
        <w:tc>
          <w:tcPr>
            <w:tcW w:w="2551"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709"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14560" w:type="dxa"/>
            <w:gridSpan w:val="8"/>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Подпрограмма 1</w:t>
            </w:r>
          </w:p>
        </w:tc>
      </w:tr>
      <w:tr w:rsidR="006C56CF" w:rsidRPr="004A3714" w:rsidTr="0066260F">
        <w:trPr>
          <w:trHeight w:hRule="exact" w:val="340"/>
        </w:trPr>
        <w:tc>
          <w:tcPr>
            <w:tcW w:w="560" w:type="dxa"/>
            <w:shd w:val="clear" w:color="auto" w:fill="auto"/>
          </w:tcPr>
          <w:p w:rsidR="006C56CF" w:rsidRPr="004A3714" w:rsidRDefault="006C56CF" w:rsidP="0066260F">
            <w:pPr>
              <w:contextualSpacing/>
              <w:jc w:val="center"/>
              <w:rPr>
                <w:rFonts w:ascii="Times New Roman" w:hAnsi="Times New Roman"/>
                <w:sz w:val="24"/>
                <w:szCs w:val="24"/>
              </w:rPr>
            </w:pPr>
            <w:r>
              <w:rPr>
                <w:rFonts w:ascii="Times New Roman" w:hAnsi="Times New Roman"/>
                <w:sz w:val="24"/>
                <w:szCs w:val="24"/>
              </w:rPr>
              <w:t>1</w:t>
            </w:r>
          </w:p>
        </w:tc>
        <w:tc>
          <w:tcPr>
            <w:tcW w:w="2979"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Основное мероприятие 1.1</w:t>
            </w:r>
          </w:p>
        </w:tc>
        <w:tc>
          <w:tcPr>
            <w:tcW w:w="1843" w:type="dxa"/>
            <w:shd w:val="clear" w:color="auto" w:fill="auto"/>
          </w:tcPr>
          <w:p w:rsidR="006C56CF" w:rsidRPr="004A3714" w:rsidRDefault="006C56CF" w:rsidP="0066260F">
            <w:pPr>
              <w:contextualSpacing/>
              <w:jc w:val="center"/>
              <w:rPr>
                <w:rFonts w:ascii="Times New Roman" w:hAnsi="Times New Roman"/>
                <w:sz w:val="24"/>
                <w:szCs w:val="24"/>
              </w:rPr>
            </w:pPr>
          </w:p>
        </w:tc>
        <w:tc>
          <w:tcPr>
            <w:tcW w:w="1393"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40" w:type="dxa"/>
            <w:shd w:val="clear" w:color="auto" w:fill="auto"/>
          </w:tcPr>
          <w:p w:rsidR="006C56CF" w:rsidRPr="004A3714" w:rsidRDefault="006C56CF" w:rsidP="0066260F">
            <w:pPr>
              <w:contextualSpacing/>
              <w:jc w:val="center"/>
              <w:rPr>
                <w:rFonts w:ascii="Times New Roman" w:hAnsi="Times New Roman"/>
                <w:sz w:val="24"/>
                <w:szCs w:val="24"/>
              </w:rPr>
            </w:pPr>
          </w:p>
        </w:tc>
        <w:tc>
          <w:tcPr>
            <w:tcW w:w="25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709" w:type="dxa"/>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560" w:type="dxa"/>
            <w:shd w:val="clear" w:color="auto" w:fill="auto"/>
          </w:tcPr>
          <w:p w:rsidR="006C56CF" w:rsidRPr="004A3714" w:rsidRDefault="006C56CF" w:rsidP="0066260F">
            <w:pPr>
              <w:contextualSpacing/>
              <w:jc w:val="center"/>
              <w:rPr>
                <w:rFonts w:ascii="Times New Roman" w:hAnsi="Times New Roman"/>
                <w:sz w:val="24"/>
                <w:szCs w:val="24"/>
              </w:rPr>
            </w:pPr>
            <w:r>
              <w:rPr>
                <w:rFonts w:ascii="Times New Roman" w:hAnsi="Times New Roman"/>
                <w:sz w:val="24"/>
                <w:szCs w:val="24"/>
              </w:rPr>
              <w:t>2</w:t>
            </w:r>
          </w:p>
        </w:tc>
        <w:tc>
          <w:tcPr>
            <w:tcW w:w="2979"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Основное мероприятие 1.2</w:t>
            </w:r>
          </w:p>
        </w:tc>
        <w:tc>
          <w:tcPr>
            <w:tcW w:w="1843" w:type="dxa"/>
            <w:shd w:val="clear" w:color="auto" w:fill="auto"/>
          </w:tcPr>
          <w:p w:rsidR="006C56CF" w:rsidRPr="004A3714" w:rsidRDefault="006C56CF" w:rsidP="0066260F">
            <w:pPr>
              <w:contextualSpacing/>
              <w:jc w:val="center"/>
              <w:rPr>
                <w:rFonts w:ascii="Times New Roman" w:hAnsi="Times New Roman"/>
                <w:sz w:val="24"/>
                <w:szCs w:val="24"/>
              </w:rPr>
            </w:pPr>
          </w:p>
        </w:tc>
        <w:tc>
          <w:tcPr>
            <w:tcW w:w="1393"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40" w:type="dxa"/>
            <w:shd w:val="clear" w:color="auto" w:fill="auto"/>
          </w:tcPr>
          <w:p w:rsidR="006C56CF" w:rsidRPr="004A3714" w:rsidRDefault="006C56CF" w:rsidP="0066260F">
            <w:pPr>
              <w:contextualSpacing/>
              <w:jc w:val="center"/>
              <w:rPr>
                <w:rFonts w:ascii="Times New Roman" w:hAnsi="Times New Roman"/>
                <w:sz w:val="24"/>
                <w:szCs w:val="24"/>
              </w:rPr>
            </w:pPr>
          </w:p>
        </w:tc>
        <w:tc>
          <w:tcPr>
            <w:tcW w:w="25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709" w:type="dxa"/>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56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w:t>
            </w:r>
          </w:p>
        </w:tc>
        <w:tc>
          <w:tcPr>
            <w:tcW w:w="2979" w:type="dxa"/>
            <w:shd w:val="clear" w:color="auto" w:fill="auto"/>
          </w:tcPr>
          <w:p w:rsidR="006C56CF" w:rsidRPr="004A3714" w:rsidRDefault="006C56CF" w:rsidP="0066260F">
            <w:pPr>
              <w:contextualSpacing/>
              <w:rPr>
                <w:rFonts w:ascii="Times New Roman" w:hAnsi="Times New Roman"/>
                <w:sz w:val="24"/>
                <w:szCs w:val="24"/>
                <w:lang w:val="en-US"/>
              </w:rPr>
            </w:pPr>
            <w:r w:rsidRPr="004A3714">
              <w:rPr>
                <w:rFonts w:ascii="Times New Roman" w:hAnsi="Times New Roman"/>
                <w:sz w:val="24"/>
                <w:szCs w:val="24"/>
              </w:rPr>
              <w:t>Основное мероприятие 1.</w:t>
            </w:r>
            <w:r w:rsidRPr="004A3714">
              <w:rPr>
                <w:rFonts w:ascii="Times New Roman" w:hAnsi="Times New Roman"/>
                <w:sz w:val="24"/>
                <w:szCs w:val="24"/>
                <w:lang w:val="en-US"/>
              </w:rPr>
              <w:t>N</w:t>
            </w:r>
          </w:p>
        </w:tc>
        <w:tc>
          <w:tcPr>
            <w:tcW w:w="1843" w:type="dxa"/>
            <w:shd w:val="clear" w:color="auto" w:fill="auto"/>
          </w:tcPr>
          <w:p w:rsidR="006C56CF" w:rsidRPr="004A3714" w:rsidRDefault="006C56CF" w:rsidP="0066260F">
            <w:pPr>
              <w:contextualSpacing/>
              <w:jc w:val="center"/>
              <w:rPr>
                <w:rFonts w:ascii="Times New Roman" w:hAnsi="Times New Roman"/>
                <w:sz w:val="24"/>
                <w:szCs w:val="24"/>
              </w:rPr>
            </w:pPr>
          </w:p>
        </w:tc>
        <w:tc>
          <w:tcPr>
            <w:tcW w:w="1393"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40" w:type="dxa"/>
            <w:shd w:val="clear" w:color="auto" w:fill="auto"/>
          </w:tcPr>
          <w:p w:rsidR="006C56CF" w:rsidRPr="004A3714" w:rsidRDefault="006C56CF" w:rsidP="0066260F">
            <w:pPr>
              <w:contextualSpacing/>
              <w:jc w:val="center"/>
              <w:rPr>
                <w:rFonts w:ascii="Times New Roman" w:hAnsi="Times New Roman"/>
                <w:sz w:val="24"/>
                <w:szCs w:val="24"/>
              </w:rPr>
            </w:pPr>
          </w:p>
        </w:tc>
        <w:tc>
          <w:tcPr>
            <w:tcW w:w="25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709" w:type="dxa"/>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14560" w:type="dxa"/>
            <w:gridSpan w:val="8"/>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Основное мероприятие 1.1</w:t>
            </w:r>
          </w:p>
        </w:tc>
      </w:tr>
      <w:tr w:rsidR="006C56CF" w:rsidRPr="004A3714" w:rsidTr="0066260F">
        <w:trPr>
          <w:trHeight w:hRule="exact" w:val="340"/>
        </w:trPr>
        <w:tc>
          <w:tcPr>
            <w:tcW w:w="56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w:t>
            </w:r>
          </w:p>
        </w:tc>
        <w:tc>
          <w:tcPr>
            <w:tcW w:w="2979"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Мероприятие 1.1.1</w:t>
            </w:r>
          </w:p>
        </w:tc>
        <w:tc>
          <w:tcPr>
            <w:tcW w:w="1843" w:type="dxa"/>
            <w:shd w:val="clear" w:color="auto" w:fill="auto"/>
          </w:tcPr>
          <w:p w:rsidR="006C56CF" w:rsidRPr="004A3714" w:rsidRDefault="006C56CF" w:rsidP="0066260F">
            <w:pPr>
              <w:contextualSpacing/>
              <w:jc w:val="center"/>
              <w:rPr>
                <w:rFonts w:ascii="Times New Roman" w:hAnsi="Times New Roman"/>
                <w:sz w:val="24"/>
                <w:szCs w:val="24"/>
              </w:rPr>
            </w:pPr>
          </w:p>
        </w:tc>
        <w:tc>
          <w:tcPr>
            <w:tcW w:w="1393"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40" w:type="dxa"/>
            <w:shd w:val="clear" w:color="auto" w:fill="auto"/>
          </w:tcPr>
          <w:p w:rsidR="006C56CF" w:rsidRPr="004A3714" w:rsidRDefault="006C56CF" w:rsidP="0066260F">
            <w:pPr>
              <w:contextualSpacing/>
              <w:jc w:val="center"/>
              <w:rPr>
                <w:rFonts w:ascii="Times New Roman" w:hAnsi="Times New Roman"/>
                <w:sz w:val="24"/>
                <w:szCs w:val="24"/>
              </w:rPr>
            </w:pPr>
          </w:p>
        </w:tc>
        <w:tc>
          <w:tcPr>
            <w:tcW w:w="25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709" w:type="dxa"/>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56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w:t>
            </w:r>
          </w:p>
        </w:tc>
        <w:tc>
          <w:tcPr>
            <w:tcW w:w="2979"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Мероприятие 1.1.2</w:t>
            </w:r>
          </w:p>
        </w:tc>
        <w:tc>
          <w:tcPr>
            <w:tcW w:w="1843" w:type="dxa"/>
            <w:shd w:val="clear" w:color="auto" w:fill="auto"/>
          </w:tcPr>
          <w:p w:rsidR="006C56CF" w:rsidRPr="004A3714" w:rsidRDefault="006C56CF" w:rsidP="0066260F">
            <w:pPr>
              <w:contextualSpacing/>
              <w:jc w:val="center"/>
              <w:rPr>
                <w:rFonts w:ascii="Times New Roman" w:hAnsi="Times New Roman"/>
                <w:sz w:val="24"/>
                <w:szCs w:val="24"/>
              </w:rPr>
            </w:pPr>
          </w:p>
        </w:tc>
        <w:tc>
          <w:tcPr>
            <w:tcW w:w="1393"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40" w:type="dxa"/>
            <w:shd w:val="clear" w:color="auto" w:fill="auto"/>
          </w:tcPr>
          <w:p w:rsidR="006C56CF" w:rsidRPr="004A3714" w:rsidRDefault="006C56CF" w:rsidP="0066260F">
            <w:pPr>
              <w:contextualSpacing/>
              <w:jc w:val="center"/>
              <w:rPr>
                <w:rFonts w:ascii="Times New Roman" w:hAnsi="Times New Roman"/>
                <w:sz w:val="24"/>
                <w:szCs w:val="24"/>
              </w:rPr>
            </w:pPr>
          </w:p>
        </w:tc>
        <w:tc>
          <w:tcPr>
            <w:tcW w:w="25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709" w:type="dxa"/>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shd w:val="clear" w:color="auto" w:fill="auto"/>
          </w:tcPr>
          <w:p w:rsidR="006C56CF" w:rsidRPr="004A3714" w:rsidRDefault="006C56CF" w:rsidP="0066260F">
            <w:pPr>
              <w:contextualSpacing/>
              <w:jc w:val="center"/>
              <w:rPr>
                <w:rFonts w:ascii="Times New Roman" w:hAnsi="Times New Roman"/>
                <w:sz w:val="24"/>
                <w:szCs w:val="24"/>
              </w:rPr>
            </w:pPr>
          </w:p>
        </w:tc>
      </w:tr>
    </w:tbl>
    <w:p w:rsidR="006C56CF" w:rsidRPr="004A3714" w:rsidRDefault="006C56CF" w:rsidP="006C56CF">
      <w:pPr>
        <w:spacing w:line="240" w:lineRule="auto"/>
        <w:ind w:firstLine="709"/>
        <w:contextualSpacing/>
        <w:jc w:val="center"/>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p>
    <w:p w:rsidR="006C56CF" w:rsidRPr="004A3714" w:rsidRDefault="006C56CF" w:rsidP="006C56CF">
      <w:pPr>
        <w:spacing w:line="240" w:lineRule="auto"/>
        <w:ind w:firstLine="709"/>
        <w:contextualSpacing/>
        <w:rPr>
          <w:rFonts w:ascii="Times New Roman" w:hAnsi="Times New Roman"/>
          <w:sz w:val="28"/>
          <w:szCs w:val="28"/>
        </w:rPr>
      </w:pPr>
      <w:r w:rsidRPr="004A3714">
        <w:rPr>
          <w:rFonts w:ascii="Times New Roman" w:hAnsi="Times New Roman"/>
          <w:sz w:val="28"/>
          <w:szCs w:val="28"/>
        </w:rPr>
        <w:t>____________________</w:t>
      </w:r>
    </w:p>
    <w:p w:rsidR="006C56CF" w:rsidRPr="004A3714" w:rsidRDefault="006C56CF" w:rsidP="006C56CF">
      <w:pPr>
        <w:spacing w:line="240" w:lineRule="auto"/>
        <w:ind w:firstLine="709"/>
        <w:contextualSpacing/>
        <w:rPr>
          <w:rFonts w:ascii="Times New Roman" w:hAnsi="Times New Roman"/>
          <w:sz w:val="28"/>
          <w:szCs w:val="28"/>
        </w:rPr>
      </w:pPr>
      <w:r w:rsidRPr="004A3714">
        <w:rPr>
          <w:rFonts w:ascii="Times New Roman" w:hAnsi="Times New Roman"/>
          <w:sz w:val="28"/>
          <w:szCs w:val="28"/>
          <w:vertAlign w:val="superscript"/>
        </w:rPr>
        <w:t>*</w:t>
      </w:r>
      <w:r w:rsidRPr="004A3714">
        <w:rPr>
          <w:rFonts w:ascii="Times New Roman" w:hAnsi="Times New Roman"/>
          <w:sz w:val="28"/>
          <w:szCs w:val="28"/>
        </w:rPr>
        <w:t>В данной графе указываются наименования показателей программы на динамику значений, которых влияет данное основное мероприятие.</w:t>
      </w:r>
    </w:p>
    <w:p w:rsidR="006C56CF" w:rsidRPr="004A3714" w:rsidRDefault="005F2ED2" w:rsidP="006C56CF">
      <w:pPr>
        <w:spacing w:line="240" w:lineRule="auto"/>
        <w:ind w:firstLine="709"/>
        <w:contextualSpacing/>
        <w:jc w:val="right"/>
        <w:rPr>
          <w:rFonts w:ascii="Times New Roman" w:hAnsi="Times New Roman"/>
        </w:rPr>
      </w:pPr>
      <w:r>
        <w:rPr>
          <w:rFonts w:ascii="Times New Roman" w:hAnsi="Times New Roman"/>
        </w:rPr>
        <w:br w:type="page"/>
      </w:r>
      <w:r w:rsidR="006C56CF" w:rsidRPr="004A3714">
        <w:rPr>
          <w:rFonts w:ascii="Times New Roman" w:hAnsi="Times New Roman"/>
        </w:rPr>
        <w:t xml:space="preserve">Таблица </w:t>
      </w:r>
      <w:r w:rsidR="006C56CF">
        <w:rPr>
          <w:rFonts w:ascii="Times New Roman" w:hAnsi="Times New Roman"/>
        </w:rPr>
        <w:t>3</w:t>
      </w:r>
    </w:p>
    <w:p w:rsidR="006C56CF" w:rsidRPr="004A3714" w:rsidRDefault="006C56CF" w:rsidP="006C56CF">
      <w:pPr>
        <w:spacing w:line="240" w:lineRule="auto"/>
        <w:ind w:firstLine="709"/>
        <w:contextualSpacing/>
        <w:jc w:val="center"/>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РЕСУРСНОЕ ОБЕСПЕЧЕНИЕ</w:t>
      </w: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реализации муниципальной программы</w:t>
      </w:r>
    </w:p>
    <w:p w:rsidR="006C56CF" w:rsidRPr="004A3714" w:rsidRDefault="006C56CF" w:rsidP="006C56CF">
      <w:pPr>
        <w:spacing w:line="240" w:lineRule="auto"/>
        <w:ind w:firstLine="709"/>
        <w:contextualSpacing/>
        <w:jc w:val="center"/>
        <w:rPr>
          <w:rFonts w:ascii="Times New Roman" w:hAnsi="Times New Roman"/>
          <w:sz w:val="28"/>
          <w:szCs w:val="28"/>
        </w:rPr>
      </w:pPr>
    </w:p>
    <w:p w:rsidR="005F2ED2" w:rsidRDefault="005F2ED2"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right"/>
        <w:rPr>
          <w:rFonts w:ascii="Times New Roman" w:hAnsi="Times New Roman"/>
          <w:sz w:val="28"/>
          <w:szCs w:val="28"/>
        </w:rPr>
      </w:pPr>
      <w:r w:rsidRPr="004A3714">
        <w:rPr>
          <w:rFonts w:ascii="Times New Roman" w:hAnsi="Times New Roman"/>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842"/>
        <w:gridCol w:w="2268"/>
        <w:gridCol w:w="851"/>
        <w:gridCol w:w="850"/>
        <w:gridCol w:w="1068"/>
        <w:gridCol w:w="1289"/>
        <w:gridCol w:w="1271"/>
        <w:gridCol w:w="1271"/>
        <w:gridCol w:w="1161"/>
      </w:tblGrid>
      <w:tr w:rsidR="006C56CF" w:rsidRPr="004A3714" w:rsidTr="0066260F">
        <w:trPr>
          <w:trHeight w:hRule="exact" w:val="624"/>
        </w:trPr>
        <w:tc>
          <w:tcPr>
            <w:tcW w:w="704"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 п/п</w:t>
            </w:r>
          </w:p>
        </w:tc>
        <w:tc>
          <w:tcPr>
            <w:tcW w:w="1985"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Статус</w:t>
            </w:r>
          </w:p>
        </w:tc>
        <w:tc>
          <w:tcPr>
            <w:tcW w:w="1842"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Наименование муниципальной программы, подпрограммы, основного мероприятия</w:t>
            </w:r>
          </w:p>
        </w:tc>
        <w:tc>
          <w:tcPr>
            <w:tcW w:w="2268"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Источник финансирования</w:t>
            </w:r>
          </w:p>
        </w:tc>
        <w:tc>
          <w:tcPr>
            <w:tcW w:w="2769" w:type="dxa"/>
            <w:gridSpan w:val="3"/>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Код бюджетной классификации</w:t>
            </w:r>
          </w:p>
        </w:tc>
        <w:tc>
          <w:tcPr>
            <w:tcW w:w="4992" w:type="dxa"/>
            <w:gridSpan w:val="4"/>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Оценка расходов</w:t>
            </w:r>
          </w:p>
        </w:tc>
      </w:tr>
      <w:tr w:rsidR="006C56CF" w:rsidRPr="004A3714" w:rsidTr="0066260F">
        <w:trPr>
          <w:trHeight w:val="990"/>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842"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2268"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ГРБС</w:t>
            </w: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РзПр</w:t>
            </w: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ЦСР</w:t>
            </w:r>
          </w:p>
        </w:tc>
        <w:tc>
          <w:tcPr>
            <w:tcW w:w="1289"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очередной год</w:t>
            </w:r>
          </w:p>
        </w:tc>
        <w:tc>
          <w:tcPr>
            <w:tcW w:w="1271"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первый год планового периода</w:t>
            </w:r>
          </w:p>
        </w:tc>
        <w:tc>
          <w:tcPr>
            <w:tcW w:w="1271"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второй год планового периода</w:t>
            </w:r>
          </w:p>
        </w:tc>
        <w:tc>
          <w:tcPr>
            <w:tcW w:w="1161"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w:t>
            </w:r>
          </w:p>
        </w:tc>
      </w:tr>
      <w:tr w:rsidR="006C56CF" w:rsidRPr="004A3714" w:rsidTr="0066260F">
        <w:tc>
          <w:tcPr>
            <w:tcW w:w="704"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1</w:t>
            </w:r>
          </w:p>
        </w:tc>
        <w:tc>
          <w:tcPr>
            <w:tcW w:w="1985"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2</w:t>
            </w:r>
          </w:p>
        </w:tc>
        <w:tc>
          <w:tcPr>
            <w:tcW w:w="1842"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3</w:t>
            </w:r>
          </w:p>
        </w:tc>
        <w:tc>
          <w:tcPr>
            <w:tcW w:w="2268"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4</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5</w:t>
            </w: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6</w:t>
            </w: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7</w:t>
            </w:r>
          </w:p>
        </w:tc>
        <w:tc>
          <w:tcPr>
            <w:tcW w:w="1289"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8</w:t>
            </w:r>
          </w:p>
        </w:tc>
        <w:tc>
          <w:tcPr>
            <w:tcW w:w="1271"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9</w:t>
            </w:r>
          </w:p>
        </w:tc>
        <w:tc>
          <w:tcPr>
            <w:tcW w:w="1271"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10</w:t>
            </w:r>
          </w:p>
        </w:tc>
        <w:tc>
          <w:tcPr>
            <w:tcW w:w="1161"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11</w:t>
            </w:r>
          </w:p>
        </w:tc>
      </w:tr>
      <w:tr w:rsidR="006C56CF" w:rsidRPr="004A3714" w:rsidTr="0066260F">
        <w:trPr>
          <w:trHeight w:hRule="exact" w:val="340"/>
        </w:trPr>
        <w:tc>
          <w:tcPr>
            <w:tcW w:w="704"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1</w:t>
            </w:r>
          </w:p>
        </w:tc>
        <w:tc>
          <w:tcPr>
            <w:tcW w:w="1985" w:type="dxa"/>
            <w:vMerge w:val="restart"/>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Муниципальная программа</w:t>
            </w:r>
          </w:p>
        </w:tc>
        <w:tc>
          <w:tcPr>
            <w:tcW w:w="1842" w:type="dxa"/>
            <w:vMerge w:val="restart"/>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всего, в том числе:</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66260F">
        <w:trPr>
          <w:trHeight w:hRule="exact" w:val="624"/>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Федеральный бюджет</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66260F">
        <w:trPr>
          <w:trHeight w:hRule="exact" w:val="340"/>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Областной бюджет</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66260F">
        <w:trPr>
          <w:trHeight w:hRule="exact" w:val="340"/>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Районный бюджет</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66260F">
        <w:trPr>
          <w:trHeight w:hRule="exact" w:val="624"/>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Бюджет сельск</w:t>
            </w:r>
            <w:r>
              <w:rPr>
                <w:rFonts w:ascii="Times New Roman" w:hAnsi="Times New Roman"/>
                <w:sz w:val="24"/>
                <w:szCs w:val="24"/>
              </w:rPr>
              <w:t>ого</w:t>
            </w:r>
            <w:r w:rsidRPr="004A3714">
              <w:rPr>
                <w:rFonts w:ascii="Times New Roman" w:hAnsi="Times New Roman"/>
                <w:sz w:val="24"/>
                <w:szCs w:val="24"/>
              </w:rPr>
              <w:t xml:space="preserve"> поселени</w:t>
            </w:r>
            <w:r>
              <w:rPr>
                <w:rFonts w:ascii="Times New Roman" w:hAnsi="Times New Roman"/>
                <w:sz w:val="24"/>
                <w:szCs w:val="24"/>
              </w:rPr>
              <w:t>я</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66260F">
        <w:trPr>
          <w:trHeight w:hRule="exact" w:val="340"/>
        </w:trPr>
        <w:tc>
          <w:tcPr>
            <w:tcW w:w="704"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1.1</w:t>
            </w:r>
          </w:p>
        </w:tc>
        <w:tc>
          <w:tcPr>
            <w:tcW w:w="1985" w:type="dxa"/>
            <w:vMerge w:val="restart"/>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Подпрограмма 1</w:t>
            </w:r>
          </w:p>
        </w:tc>
        <w:tc>
          <w:tcPr>
            <w:tcW w:w="1842" w:type="dxa"/>
            <w:vMerge w:val="restart"/>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всего, в том числе:</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66260F">
        <w:trPr>
          <w:trHeight w:hRule="exact" w:val="624"/>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Федеральный бюджет</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66260F">
        <w:trPr>
          <w:trHeight w:hRule="exact" w:val="340"/>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Областной бюджет</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66260F">
        <w:trPr>
          <w:trHeight w:hRule="exact" w:val="340"/>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Районный бюджет</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66260F">
        <w:trPr>
          <w:trHeight w:hRule="exact" w:val="624"/>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Default="006C56CF" w:rsidP="0066260F">
            <w:pPr>
              <w:contextualSpacing/>
              <w:rPr>
                <w:rFonts w:ascii="Times New Roman" w:hAnsi="Times New Roman"/>
                <w:sz w:val="24"/>
                <w:szCs w:val="24"/>
              </w:rPr>
            </w:pPr>
            <w:r w:rsidRPr="004A3714">
              <w:rPr>
                <w:rFonts w:ascii="Times New Roman" w:hAnsi="Times New Roman"/>
                <w:sz w:val="24"/>
                <w:szCs w:val="24"/>
              </w:rPr>
              <w:t>Бюджет сельск</w:t>
            </w:r>
            <w:r>
              <w:rPr>
                <w:rFonts w:ascii="Times New Roman" w:hAnsi="Times New Roman"/>
                <w:sz w:val="24"/>
                <w:szCs w:val="24"/>
              </w:rPr>
              <w:t>ого</w:t>
            </w:r>
            <w:r w:rsidRPr="004A3714">
              <w:rPr>
                <w:rFonts w:ascii="Times New Roman" w:hAnsi="Times New Roman"/>
                <w:sz w:val="24"/>
                <w:szCs w:val="24"/>
              </w:rPr>
              <w:t xml:space="preserve"> поселени</w:t>
            </w:r>
            <w:r>
              <w:rPr>
                <w:rFonts w:ascii="Times New Roman" w:hAnsi="Times New Roman"/>
                <w:sz w:val="24"/>
                <w:szCs w:val="24"/>
              </w:rPr>
              <w:t>я</w:t>
            </w:r>
          </w:p>
          <w:p w:rsidR="005F2ED2" w:rsidRDefault="005F2ED2" w:rsidP="0066260F">
            <w:pPr>
              <w:contextualSpacing/>
              <w:rPr>
                <w:rFonts w:ascii="Times New Roman" w:hAnsi="Times New Roman"/>
                <w:sz w:val="24"/>
                <w:szCs w:val="24"/>
              </w:rPr>
            </w:pPr>
          </w:p>
          <w:p w:rsidR="005F2ED2" w:rsidRPr="004A3714" w:rsidRDefault="005F2ED2" w:rsidP="0066260F">
            <w:pPr>
              <w:contextualSpacing/>
              <w:rPr>
                <w:rFonts w:ascii="Times New Roman" w:hAnsi="Times New Roman"/>
                <w:sz w:val="24"/>
                <w:szCs w:val="24"/>
              </w:rPr>
            </w:pP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bl>
    <w:p w:rsidR="001F3F92" w:rsidRPr="00394BAF" w:rsidRDefault="001F3F92" w:rsidP="001F3F92">
      <w:pPr>
        <w:spacing w:after="0" w:line="240" w:lineRule="auto"/>
        <w:rPr>
          <w:sz w:val="16"/>
          <w:szCs w:val="16"/>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842"/>
        <w:gridCol w:w="2268"/>
        <w:gridCol w:w="851"/>
        <w:gridCol w:w="850"/>
        <w:gridCol w:w="1068"/>
        <w:gridCol w:w="1289"/>
        <w:gridCol w:w="1271"/>
        <w:gridCol w:w="1271"/>
        <w:gridCol w:w="1161"/>
      </w:tblGrid>
      <w:tr w:rsidR="006C56CF" w:rsidRPr="004A3714" w:rsidTr="0066260F">
        <w:trPr>
          <w:trHeight w:hRule="exact" w:val="340"/>
        </w:trPr>
        <w:tc>
          <w:tcPr>
            <w:tcW w:w="704"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1.1.3</w:t>
            </w:r>
          </w:p>
        </w:tc>
        <w:tc>
          <w:tcPr>
            <w:tcW w:w="1985" w:type="dxa"/>
            <w:vMerge w:val="restart"/>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Основное мероприятие 1.1</w:t>
            </w:r>
          </w:p>
        </w:tc>
        <w:tc>
          <w:tcPr>
            <w:tcW w:w="1842" w:type="dxa"/>
            <w:vMerge w:val="restart"/>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всего, в том числе:</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66260F">
        <w:trPr>
          <w:trHeight w:hRule="exact" w:val="624"/>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Федеральный бюджет</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66260F">
        <w:trPr>
          <w:trHeight w:hRule="exact" w:val="340"/>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Областной бюджет</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66260F">
        <w:trPr>
          <w:trHeight w:hRule="exact" w:val="340"/>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Районный бюджет</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66260F">
        <w:trPr>
          <w:trHeight w:hRule="exact" w:val="624"/>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Бюджет сельск</w:t>
            </w:r>
            <w:r>
              <w:rPr>
                <w:rFonts w:ascii="Times New Roman" w:hAnsi="Times New Roman"/>
                <w:sz w:val="24"/>
                <w:szCs w:val="24"/>
              </w:rPr>
              <w:t>ого</w:t>
            </w:r>
            <w:r w:rsidRPr="004A3714">
              <w:rPr>
                <w:rFonts w:ascii="Times New Roman" w:hAnsi="Times New Roman"/>
                <w:sz w:val="24"/>
                <w:szCs w:val="24"/>
              </w:rPr>
              <w:t xml:space="preserve"> поселени</w:t>
            </w:r>
            <w:r>
              <w:rPr>
                <w:rFonts w:ascii="Times New Roman" w:hAnsi="Times New Roman"/>
                <w:sz w:val="24"/>
                <w:szCs w:val="24"/>
              </w:rPr>
              <w:t>я</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66260F">
        <w:trPr>
          <w:trHeight w:hRule="exact" w:val="340"/>
        </w:trPr>
        <w:tc>
          <w:tcPr>
            <w:tcW w:w="704"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1.1.4</w:t>
            </w:r>
          </w:p>
        </w:tc>
        <w:tc>
          <w:tcPr>
            <w:tcW w:w="1985" w:type="dxa"/>
            <w:vMerge w:val="restart"/>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Основное мероприятие 1.2</w:t>
            </w:r>
          </w:p>
        </w:tc>
        <w:tc>
          <w:tcPr>
            <w:tcW w:w="1842" w:type="dxa"/>
            <w:vMerge w:val="restart"/>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всего, в том числе:</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66260F">
        <w:trPr>
          <w:trHeight w:hRule="exact" w:val="624"/>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Федеральный бюджет</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66260F">
        <w:trPr>
          <w:trHeight w:hRule="exact" w:val="340"/>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Областной бюджет</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66260F">
        <w:trPr>
          <w:trHeight w:hRule="exact" w:val="340"/>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Районный бюджет</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66260F">
        <w:trPr>
          <w:trHeight w:hRule="exact" w:val="624"/>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Бюджет сельск</w:t>
            </w:r>
            <w:r>
              <w:rPr>
                <w:rFonts w:ascii="Times New Roman" w:hAnsi="Times New Roman"/>
                <w:sz w:val="24"/>
                <w:szCs w:val="24"/>
              </w:rPr>
              <w:t>ого</w:t>
            </w:r>
            <w:r w:rsidRPr="004A3714">
              <w:rPr>
                <w:rFonts w:ascii="Times New Roman" w:hAnsi="Times New Roman"/>
                <w:sz w:val="24"/>
                <w:szCs w:val="24"/>
              </w:rPr>
              <w:t xml:space="preserve"> поселени</w:t>
            </w:r>
            <w:r>
              <w:rPr>
                <w:rFonts w:ascii="Times New Roman" w:hAnsi="Times New Roman"/>
                <w:sz w:val="24"/>
                <w:szCs w:val="24"/>
              </w:rPr>
              <w:t>я</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66260F">
        <w:trPr>
          <w:trHeight w:hRule="exact" w:val="340"/>
        </w:trPr>
        <w:tc>
          <w:tcPr>
            <w:tcW w:w="704"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w:t>
            </w:r>
          </w:p>
        </w:tc>
        <w:tc>
          <w:tcPr>
            <w:tcW w:w="1985"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w:t>
            </w:r>
          </w:p>
        </w:tc>
        <w:tc>
          <w:tcPr>
            <w:tcW w:w="1842" w:type="dxa"/>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289"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271"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bl>
    <w:p w:rsidR="001F3F92" w:rsidRDefault="001F3F92" w:rsidP="006C56CF">
      <w:pPr>
        <w:spacing w:line="240" w:lineRule="auto"/>
        <w:ind w:firstLine="709"/>
        <w:contextualSpacing/>
        <w:jc w:val="right"/>
        <w:rPr>
          <w:rFonts w:ascii="Times New Roman" w:hAnsi="Times New Roman"/>
        </w:rPr>
      </w:pPr>
    </w:p>
    <w:p w:rsidR="006C56CF" w:rsidRPr="004A3714" w:rsidRDefault="001F3F92" w:rsidP="006C56CF">
      <w:pPr>
        <w:spacing w:line="240" w:lineRule="auto"/>
        <w:ind w:firstLine="709"/>
        <w:contextualSpacing/>
        <w:jc w:val="right"/>
        <w:rPr>
          <w:rFonts w:ascii="Times New Roman" w:hAnsi="Times New Roman"/>
        </w:rPr>
      </w:pPr>
      <w:r>
        <w:rPr>
          <w:rFonts w:ascii="Times New Roman" w:hAnsi="Times New Roman"/>
        </w:rPr>
        <w:br w:type="page"/>
      </w:r>
      <w:r w:rsidR="006C56CF" w:rsidRPr="004A3714">
        <w:rPr>
          <w:rFonts w:ascii="Times New Roman" w:hAnsi="Times New Roman"/>
        </w:rPr>
        <w:t xml:space="preserve">Таблица </w:t>
      </w:r>
      <w:r w:rsidR="006C56CF">
        <w:rPr>
          <w:rFonts w:ascii="Times New Roman" w:hAnsi="Times New Roman"/>
        </w:rPr>
        <w:t>4</w:t>
      </w: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СВЕДЕНИЯ</w:t>
      </w: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Об основных мерах правового регулирования в сфере реализации муниципальной программы</w:t>
      </w:r>
    </w:p>
    <w:p w:rsidR="006C56CF" w:rsidRPr="004A3714" w:rsidRDefault="006C56CF" w:rsidP="006C56CF">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264"/>
        <w:gridCol w:w="4802"/>
        <w:gridCol w:w="2268"/>
        <w:gridCol w:w="1665"/>
      </w:tblGrid>
      <w:tr w:rsidR="006C56CF" w:rsidRPr="004A3714" w:rsidTr="0066260F">
        <w:tc>
          <w:tcPr>
            <w:tcW w:w="561"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 п/п</w:t>
            </w:r>
          </w:p>
        </w:tc>
        <w:tc>
          <w:tcPr>
            <w:tcW w:w="5264"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Вид нормативного правового акта</w:t>
            </w:r>
          </w:p>
        </w:tc>
        <w:tc>
          <w:tcPr>
            <w:tcW w:w="4802"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Основные положения нормативного правового акта</w:t>
            </w:r>
          </w:p>
        </w:tc>
        <w:tc>
          <w:tcPr>
            <w:tcW w:w="2268"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Ответственный исполнитель и соисполнители</w:t>
            </w:r>
          </w:p>
        </w:tc>
        <w:tc>
          <w:tcPr>
            <w:tcW w:w="1665"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Ожидаемые сроки принятия</w:t>
            </w:r>
          </w:p>
        </w:tc>
      </w:tr>
      <w:tr w:rsidR="006C56CF" w:rsidRPr="004A3714" w:rsidTr="0066260F">
        <w:tc>
          <w:tcPr>
            <w:tcW w:w="14560" w:type="dxa"/>
            <w:gridSpan w:val="5"/>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Подпрограмма 1</w:t>
            </w:r>
          </w:p>
        </w:tc>
      </w:tr>
      <w:tr w:rsidR="006C56CF" w:rsidRPr="004A3714" w:rsidTr="0066260F">
        <w:tc>
          <w:tcPr>
            <w:tcW w:w="561" w:type="dxa"/>
            <w:shd w:val="clear" w:color="auto" w:fill="auto"/>
          </w:tcPr>
          <w:p w:rsidR="006C56CF" w:rsidRPr="004A3714" w:rsidRDefault="006C56CF" w:rsidP="0066260F">
            <w:pPr>
              <w:contextualSpacing/>
              <w:jc w:val="center"/>
              <w:rPr>
                <w:rFonts w:ascii="Times New Roman" w:hAnsi="Times New Roman"/>
                <w:sz w:val="24"/>
                <w:szCs w:val="24"/>
              </w:rPr>
            </w:pPr>
          </w:p>
        </w:tc>
        <w:tc>
          <w:tcPr>
            <w:tcW w:w="5264" w:type="dxa"/>
            <w:shd w:val="clear" w:color="auto" w:fill="auto"/>
          </w:tcPr>
          <w:p w:rsidR="006C56CF" w:rsidRPr="004A3714" w:rsidRDefault="006C56CF" w:rsidP="0066260F">
            <w:pPr>
              <w:contextualSpacing/>
              <w:jc w:val="center"/>
              <w:rPr>
                <w:rFonts w:ascii="Times New Roman" w:hAnsi="Times New Roman"/>
                <w:sz w:val="24"/>
                <w:szCs w:val="24"/>
              </w:rPr>
            </w:pPr>
          </w:p>
        </w:tc>
        <w:tc>
          <w:tcPr>
            <w:tcW w:w="4802" w:type="dxa"/>
            <w:shd w:val="clear" w:color="auto" w:fill="auto"/>
          </w:tcPr>
          <w:p w:rsidR="006C56CF" w:rsidRPr="004A3714" w:rsidRDefault="006C56CF" w:rsidP="0066260F">
            <w:pPr>
              <w:contextualSpacing/>
              <w:jc w:val="center"/>
              <w:rPr>
                <w:rFonts w:ascii="Times New Roman" w:hAnsi="Times New Roman"/>
                <w:sz w:val="24"/>
                <w:szCs w:val="24"/>
              </w:rPr>
            </w:pPr>
          </w:p>
        </w:tc>
        <w:tc>
          <w:tcPr>
            <w:tcW w:w="22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665"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c>
          <w:tcPr>
            <w:tcW w:w="14560" w:type="dxa"/>
            <w:gridSpan w:val="5"/>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Основное мероприятие 1.1</w:t>
            </w:r>
          </w:p>
        </w:tc>
      </w:tr>
      <w:tr w:rsidR="006C56CF" w:rsidRPr="004A3714" w:rsidTr="0066260F">
        <w:tc>
          <w:tcPr>
            <w:tcW w:w="561" w:type="dxa"/>
            <w:shd w:val="clear" w:color="auto" w:fill="auto"/>
          </w:tcPr>
          <w:p w:rsidR="006C56CF" w:rsidRPr="004A3714" w:rsidRDefault="006C56CF" w:rsidP="0066260F">
            <w:pPr>
              <w:contextualSpacing/>
              <w:jc w:val="center"/>
              <w:rPr>
                <w:rFonts w:ascii="Times New Roman" w:hAnsi="Times New Roman"/>
                <w:sz w:val="24"/>
                <w:szCs w:val="24"/>
              </w:rPr>
            </w:pPr>
          </w:p>
        </w:tc>
        <w:tc>
          <w:tcPr>
            <w:tcW w:w="5264" w:type="dxa"/>
            <w:shd w:val="clear" w:color="auto" w:fill="auto"/>
          </w:tcPr>
          <w:p w:rsidR="006C56CF" w:rsidRPr="004A3714" w:rsidRDefault="006C56CF" w:rsidP="0066260F">
            <w:pPr>
              <w:contextualSpacing/>
              <w:jc w:val="center"/>
              <w:rPr>
                <w:rFonts w:ascii="Times New Roman" w:hAnsi="Times New Roman"/>
                <w:sz w:val="24"/>
                <w:szCs w:val="24"/>
              </w:rPr>
            </w:pPr>
          </w:p>
        </w:tc>
        <w:tc>
          <w:tcPr>
            <w:tcW w:w="4802" w:type="dxa"/>
            <w:shd w:val="clear" w:color="auto" w:fill="auto"/>
          </w:tcPr>
          <w:p w:rsidR="006C56CF" w:rsidRPr="004A3714" w:rsidRDefault="006C56CF" w:rsidP="0066260F">
            <w:pPr>
              <w:contextualSpacing/>
              <w:jc w:val="center"/>
              <w:rPr>
                <w:rFonts w:ascii="Times New Roman" w:hAnsi="Times New Roman"/>
                <w:sz w:val="24"/>
                <w:szCs w:val="24"/>
              </w:rPr>
            </w:pPr>
          </w:p>
        </w:tc>
        <w:tc>
          <w:tcPr>
            <w:tcW w:w="22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665"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c>
          <w:tcPr>
            <w:tcW w:w="14560" w:type="dxa"/>
            <w:gridSpan w:val="5"/>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w:t>
            </w:r>
          </w:p>
        </w:tc>
      </w:tr>
    </w:tbl>
    <w:p w:rsidR="006C56CF" w:rsidRPr="004A3714" w:rsidRDefault="006C56CF" w:rsidP="006C56CF">
      <w:pPr>
        <w:spacing w:line="240" w:lineRule="auto"/>
        <w:ind w:firstLine="709"/>
        <w:contextualSpacing/>
        <w:jc w:val="center"/>
        <w:rPr>
          <w:rFonts w:ascii="Times New Roman" w:hAnsi="Times New Roman"/>
          <w:sz w:val="28"/>
          <w:szCs w:val="28"/>
        </w:rPr>
      </w:pPr>
    </w:p>
    <w:p w:rsidR="006C56CF" w:rsidRDefault="001F3F92" w:rsidP="006C56CF">
      <w:pPr>
        <w:spacing w:line="240" w:lineRule="auto"/>
        <w:ind w:firstLine="709"/>
        <w:contextualSpacing/>
        <w:jc w:val="right"/>
        <w:rPr>
          <w:rFonts w:ascii="Times New Roman" w:hAnsi="Times New Roman"/>
        </w:rPr>
      </w:pPr>
      <w:r>
        <w:rPr>
          <w:rFonts w:ascii="Times New Roman" w:hAnsi="Times New Roman"/>
        </w:rPr>
        <w:br w:type="page"/>
      </w:r>
      <w:r w:rsidR="006C56CF">
        <w:rPr>
          <w:rFonts w:ascii="Times New Roman" w:hAnsi="Times New Roman"/>
        </w:rPr>
        <w:t>Таблица 5</w:t>
      </w: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rPr>
          <w:rFonts w:ascii="Times New Roman" w:hAnsi="Times New Roman"/>
          <w:sz w:val="28"/>
          <w:szCs w:val="28"/>
        </w:rPr>
      </w:pPr>
      <w:r w:rsidRPr="004A3714">
        <w:rPr>
          <w:rFonts w:ascii="Times New Roman" w:hAnsi="Times New Roman"/>
          <w:sz w:val="28"/>
          <w:szCs w:val="28"/>
        </w:rPr>
        <w:t>Утверждаю</w:t>
      </w:r>
    </w:p>
    <w:p w:rsidR="006C56CF" w:rsidRPr="004A3714" w:rsidRDefault="006C56CF" w:rsidP="006C56CF">
      <w:pPr>
        <w:spacing w:line="240" w:lineRule="auto"/>
        <w:ind w:firstLine="709"/>
        <w:contextualSpacing/>
        <w:rPr>
          <w:rFonts w:ascii="Times New Roman" w:hAnsi="Times New Roman"/>
          <w:sz w:val="20"/>
          <w:szCs w:val="20"/>
        </w:rPr>
      </w:pPr>
      <w:r w:rsidRPr="004A3714">
        <w:rPr>
          <w:rFonts w:ascii="Times New Roman" w:hAnsi="Times New Roman"/>
          <w:sz w:val="28"/>
          <w:szCs w:val="28"/>
        </w:rPr>
        <w:t>__________________________________</w:t>
      </w:r>
    </w:p>
    <w:p w:rsidR="006C56CF" w:rsidRPr="004A3714" w:rsidRDefault="006C56CF" w:rsidP="006C56CF">
      <w:pPr>
        <w:spacing w:line="240" w:lineRule="auto"/>
        <w:ind w:firstLine="709"/>
        <w:contextualSpacing/>
        <w:rPr>
          <w:rFonts w:ascii="Times New Roman" w:hAnsi="Times New Roman"/>
          <w:sz w:val="28"/>
          <w:szCs w:val="28"/>
        </w:rPr>
      </w:pPr>
      <w:r w:rsidRPr="004A3714">
        <w:rPr>
          <w:rFonts w:ascii="Times New Roman" w:hAnsi="Times New Roman"/>
          <w:sz w:val="20"/>
          <w:szCs w:val="20"/>
        </w:rPr>
        <w:t>(должность руководителя ответственного исполнителя)</w:t>
      </w:r>
    </w:p>
    <w:p w:rsidR="006C56CF" w:rsidRPr="004A3714" w:rsidRDefault="006C56CF" w:rsidP="006C56CF">
      <w:pPr>
        <w:spacing w:line="240" w:lineRule="auto"/>
        <w:ind w:firstLine="709"/>
        <w:contextualSpacing/>
        <w:rPr>
          <w:rFonts w:ascii="Times New Roman" w:hAnsi="Times New Roman"/>
          <w:sz w:val="28"/>
          <w:szCs w:val="28"/>
        </w:rPr>
      </w:pPr>
      <w:r w:rsidRPr="004A3714">
        <w:rPr>
          <w:rFonts w:ascii="Times New Roman" w:hAnsi="Times New Roman"/>
          <w:sz w:val="28"/>
          <w:szCs w:val="28"/>
        </w:rPr>
        <w:t>__________________________________</w:t>
      </w:r>
    </w:p>
    <w:p w:rsidR="006C56CF" w:rsidRPr="004A3714" w:rsidRDefault="006C56CF" w:rsidP="006C56CF">
      <w:pPr>
        <w:spacing w:line="240" w:lineRule="auto"/>
        <w:ind w:firstLine="709"/>
        <w:contextualSpacing/>
        <w:rPr>
          <w:rFonts w:ascii="Times New Roman" w:hAnsi="Times New Roman"/>
          <w:sz w:val="20"/>
          <w:szCs w:val="20"/>
        </w:rPr>
      </w:pPr>
      <w:r w:rsidRPr="004A3714">
        <w:rPr>
          <w:rFonts w:ascii="Times New Roman" w:hAnsi="Times New Roman"/>
          <w:sz w:val="20"/>
          <w:szCs w:val="20"/>
        </w:rPr>
        <w:t>(подпись, расшифровка подписи)</w:t>
      </w:r>
    </w:p>
    <w:p w:rsidR="006C56CF" w:rsidRPr="004A3714" w:rsidRDefault="006C56CF" w:rsidP="006C56CF">
      <w:pPr>
        <w:spacing w:line="240" w:lineRule="auto"/>
        <w:ind w:firstLine="709"/>
        <w:contextualSpacing/>
        <w:rPr>
          <w:rFonts w:ascii="Times New Roman" w:hAnsi="Times New Roman"/>
          <w:sz w:val="20"/>
          <w:szCs w:val="20"/>
        </w:rPr>
      </w:pPr>
      <w:r w:rsidRPr="004A3714">
        <w:rPr>
          <w:rFonts w:ascii="Times New Roman" w:hAnsi="Times New Roman"/>
          <w:sz w:val="28"/>
          <w:szCs w:val="28"/>
        </w:rPr>
        <w:t>__________________________________</w:t>
      </w:r>
    </w:p>
    <w:p w:rsidR="006C56CF" w:rsidRPr="004A3714" w:rsidRDefault="006C56CF" w:rsidP="006C56CF">
      <w:pPr>
        <w:spacing w:line="240" w:lineRule="auto"/>
        <w:ind w:firstLine="709"/>
        <w:contextualSpacing/>
        <w:rPr>
          <w:rFonts w:ascii="Times New Roman" w:hAnsi="Times New Roman"/>
          <w:sz w:val="28"/>
          <w:szCs w:val="28"/>
        </w:rPr>
      </w:pPr>
      <w:r w:rsidRPr="004A3714">
        <w:rPr>
          <w:rFonts w:ascii="Times New Roman" w:hAnsi="Times New Roman"/>
          <w:sz w:val="20"/>
          <w:szCs w:val="20"/>
        </w:rPr>
        <w:t xml:space="preserve">                                  (дата утверждения)</w:t>
      </w:r>
    </w:p>
    <w:p w:rsidR="006C56CF" w:rsidRPr="004A3714" w:rsidRDefault="006C56CF" w:rsidP="006C56CF">
      <w:pPr>
        <w:spacing w:line="240" w:lineRule="auto"/>
        <w:ind w:firstLine="709"/>
        <w:contextualSpacing/>
        <w:rPr>
          <w:rFonts w:ascii="Times New Roman" w:hAnsi="Times New Roman"/>
          <w:sz w:val="28"/>
          <w:szCs w:val="28"/>
        </w:rPr>
      </w:pPr>
    </w:p>
    <w:p w:rsidR="006C56CF" w:rsidRPr="004A3714" w:rsidRDefault="006C56CF" w:rsidP="006C56CF">
      <w:pPr>
        <w:spacing w:line="240" w:lineRule="auto"/>
        <w:ind w:firstLine="709"/>
        <w:contextualSpacing/>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ПЛАН</w:t>
      </w: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реализации муниципальной программы на _____________ год</w:t>
      </w:r>
    </w:p>
    <w:p w:rsidR="006C56CF" w:rsidRPr="004A3714" w:rsidRDefault="006C56CF" w:rsidP="006C56CF">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31"/>
        <w:gridCol w:w="1418"/>
        <w:gridCol w:w="1559"/>
        <w:gridCol w:w="2410"/>
        <w:gridCol w:w="1417"/>
        <w:gridCol w:w="1560"/>
      </w:tblGrid>
      <w:tr w:rsidR="006C56CF" w:rsidRPr="004A3714" w:rsidTr="0066260F">
        <w:trPr>
          <w:trHeight w:hRule="exact" w:val="340"/>
        </w:trPr>
        <w:tc>
          <w:tcPr>
            <w:tcW w:w="3114"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2977" w:type="dxa"/>
            <w:gridSpan w:val="2"/>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Срок</w:t>
            </w:r>
          </w:p>
        </w:tc>
        <w:tc>
          <w:tcPr>
            <w:tcW w:w="5387" w:type="dxa"/>
            <w:gridSpan w:val="3"/>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Целевой показатель (индикатор)</w:t>
            </w:r>
          </w:p>
        </w:tc>
      </w:tr>
      <w:tr w:rsidR="006C56CF" w:rsidRPr="004A3714" w:rsidTr="0066260F">
        <w:trPr>
          <w:trHeight w:val="1245"/>
        </w:trPr>
        <w:tc>
          <w:tcPr>
            <w:tcW w:w="311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3231"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начала реализации</w:t>
            </w: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окончания реализации</w:t>
            </w: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Наименование</w:t>
            </w: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Единица измерения</w:t>
            </w: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Плановое значение</w:t>
            </w:r>
          </w:p>
        </w:tc>
      </w:tr>
      <w:tr w:rsidR="006C56CF" w:rsidRPr="004A3714" w:rsidTr="0066260F">
        <w:trPr>
          <w:trHeight w:hRule="exact" w:val="624"/>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Всего по муниципальной программе</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Подпрограмма 1</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Основное мероприятие 1.1.</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Мероприятие 1.1.1</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Мероприятие 1.1.2</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Мероприятие 1.1.3</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bl>
    <w:p w:rsidR="001F3F92" w:rsidRDefault="001F3F92" w:rsidP="001F3F92">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31"/>
        <w:gridCol w:w="1418"/>
        <w:gridCol w:w="1559"/>
        <w:gridCol w:w="2410"/>
        <w:gridCol w:w="1417"/>
        <w:gridCol w:w="1560"/>
      </w:tblGrid>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Основное мероприятие 1.2.</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Мероприятие 1.2.1</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Мероприятие 1.2.2</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Мероприятие 1.2.3</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Подпрограмма М</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Основное мероприятие М.1.</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11732" w:type="dxa"/>
            <w:gridSpan w:val="5"/>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Итого</w:t>
            </w: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bl>
    <w:p w:rsidR="001F3F92" w:rsidRDefault="001F3F92" w:rsidP="006C56CF">
      <w:pPr>
        <w:spacing w:line="240" w:lineRule="auto"/>
        <w:ind w:firstLine="709"/>
        <w:contextualSpacing/>
        <w:jc w:val="right"/>
        <w:rPr>
          <w:rFonts w:ascii="Times New Roman" w:hAnsi="Times New Roman"/>
        </w:rPr>
      </w:pPr>
    </w:p>
    <w:p w:rsidR="006C56CF" w:rsidRPr="004A3714" w:rsidRDefault="001F3F92" w:rsidP="006C56CF">
      <w:pPr>
        <w:spacing w:line="240" w:lineRule="auto"/>
        <w:ind w:firstLine="709"/>
        <w:contextualSpacing/>
        <w:jc w:val="right"/>
        <w:rPr>
          <w:rFonts w:ascii="Times New Roman" w:hAnsi="Times New Roman"/>
        </w:rPr>
      </w:pPr>
      <w:r>
        <w:rPr>
          <w:rFonts w:ascii="Times New Roman" w:hAnsi="Times New Roman"/>
        </w:rPr>
        <w:br w:type="page"/>
      </w:r>
      <w:r w:rsidR="006C56CF" w:rsidRPr="004A3714">
        <w:rPr>
          <w:rFonts w:ascii="Times New Roman" w:hAnsi="Times New Roman"/>
        </w:rPr>
        <w:t xml:space="preserve">Таблица </w:t>
      </w:r>
      <w:r w:rsidR="006C56CF">
        <w:rPr>
          <w:rFonts w:ascii="Times New Roman" w:hAnsi="Times New Roman"/>
        </w:rPr>
        <w:t>6</w:t>
      </w: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СВЕДЕНИЯ</w:t>
      </w: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о достижении значений показателей (индикаторов) муниципальной программы</w:t>
      </w:r>
    </w:p>
    <w:p w:rsidR="006C56CF" w:rsidRPr="004A3714" w:rsidRDefault="006C56CF" w:rsidP="006C56CF">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85"/>
        <w:gridCol w:w="13"/>
        <w:gridCol w:w="1505"/>
        <w:gridCol w:w="2552"/>
        <w:gridCol w:w="1276"/>
        <w:gridCol w:w="1984"/>
        <w:gridCol w:w="3083"/>
      </w:tblGrid>
      <w:tr w:rsidR="006C56CF" w:rsidRPr="004A3714" w:rsidTr="0066260F">
        <w:trPr>
          <w:trHeight w:val="210"/>
        </w:trPr>
        <w:tc>
          <w:tcPr>
            <w:tcW w:w="562"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 п/п</w:t>
            </w:r>
          </w:p>
        </w:tc>
        <w:tc>
          <w:tcPr>
            <w:tcW w:w="3598" w:type="dxa"/>
            <w:gridSpan w:val="2"/>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Наименование показателя (индикатора)</w:t>
            </w:r>
          </w:p>
        </w:tc>
        <w:tc>
          <w:tcPr>
            <w:tcW w:w="1505"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Единица измерения</w:t>
            </w:r>
          </w:p>
        </w:tc>
        <w:tc>
          <w:tcPr>
            <w:tcW w:w="5812" w:type="dxa"/>
            <w:gridSpan w:val="3"/>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Значение показателей (индикаторов)</w:t>
            </w:r>
          </w:p>
        </w:tc>
        <w:tc>
          <w:tcPr>
            <w:tcW w:w="3083"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 xml:space="preserve">Обоснование отклонений значений показателя (индикатора) на конец отчетного года (при наличии) </w:t>
            </w:r>
          </w:p>
        </w:tc>
      </w:tr>
      <w:tr w:rsidR="006C56CF" w:rsidRPr="004A3714" w:rsidTr="0066260F">
        <w:trPr>
          <w:trHeight w:val="273"/>
        </w:trPr>
        <w:tc>
          <w:tcPr>
            <w:tcW w:w="562"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3598" w:type="dxa"/>
            <w:gridSpan w:val="2"/>
            <w:vMerge/>
            <w:shd w:val="clear" w:color="auto" w:fill="auto"/>
          </w:tcPr>
          <w:p w:rsidR="006C56CF" w:rsidRPr="004A3714" w:rsidRDefault="006C56CF" w:rsidP="0066260F">
            <w:pPr>
              <w:contextualSpacing/>
              <w:jc w:val="center"/>
              <w:rPr>
                <w:rFonts w:ascii="Times New Roman" w:hAnsi="Times New Roman"/>
                <w:sz w:val="24"/>
                <w:szCs w:val="24"/>
              </w:rPr>
            </w:pPr>
          </w:p>
        </w:tc>
        <w:tc>
          <w:tcPr>
            <w:tcW w:w="1505"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2552"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год, предшествующий отчетному (текущему) году</w:t>
            </w:r>
          </w:p>
        </w:tc>
        <w:tc>
          <w:tcPr>
            <w:tcW w:w="3260" w:type="dxa"/>
            <w:gridSpan w:val="2"/>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отчетный год</w:t>
            </w:r>
          </w:p>
        </w:tc>
        <w:tc>
          <w:tcPr>
            <w:tcW w:w="3083" w:type="dxa"/>
            <w:vMerge/>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val="540"/>
        </w:trPr>
        <w:tc>
          <w:tcPr>
            <w:tcW w:w="562"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3598" w:type="dxa"/>
            <w:gridSpan w:val="2"/>
            <w:vMerge/>
            <w:shd w:val="clear" w:color="auto" w:fill="auto"/>
          </w:tcPr>
          <w:p w:rsidR="006C56CF" w:rsidRPr="004A3714" w:rsidRDefault="006C56CF" w:rsidP="0066260F">
            <w:pPr>
              <w:contextualSpacing/>
              <w:jc w:val="center"/>
              <w:rPr>
                <w:rFonts w:ascii="Times New Roman" w:hAnsi="Times New Roman"/>
                <w:sz w:val="24"/>
                <w:szCs w:val="24"/>
              </w:rPr>
            </w:pPr>
          </w:p>
        </w:tc>
        <w:tc>
          <w:tcPr>
            <w:tcW w:w="1505"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2552"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276"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план</w:t>
            </w:r>
          </w:p>
        </w:tc>
        <w:tc>
          <w:tcPr>
            <w:tcW w:w="1984" w:type="dxa"/>
            <w:shd w:val="clear" w:color="auto" w:fill="auto"/>
          </w:tcPr>
          <w:p w:rsidR="006C56CF" w:rsidRPr="004A3714" w:rsidRDefault="006C56CF" w:rsidP="0066260F">
            <w:pPr>
              <w:contextualSpacing/>
              <w:jc w:val="center"/>
              <w:rPr>
                <w:rFonts w:ascii="Times New Roman" w:hAnsi="Times New Roman"/>
                <w:sz w:val="24"/>
                <w:szCs w:val="24"/>
                <w:vertAlign w:val="superscript"/>
              </w:rPr>
            </w:pPr>
            <w:r w:rsidRPr="004A3714">
              <w:rPr>
                <w:rFonts w:ascii="Times New Roman" w:hAnsi="Times New Roman"/>
                <w:sz w:val="24"/>
                <w:szCs w:val="24"/>
              </w:rPr>
              <w:t>факт на отчетную дату</w:t>
            </w:r>
            <w:r w:rsidRPr="004A3714">
              <w:rPr>
                <w:rFonts w:ascii="Times New Roman" w:hAnsi="Times New Roman"/>
                <w:sz w:val="24"/>
                <w:szCs w:val="24"/>
                <w:vertAlign w:val="superscript"/>
              </w:rPr>
              <w:t>*</w:t>
            </w:r>
          </w:p>
        </w:tc>
        <w:tc>
          <w:tcPr>
            <w:tcW w:w="3083" w:type="dxa"/>
            <w:vMerge/>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c>
          <w:tcPr>
            <w:tcW w:w="14560" w:type="dxa"/>
            <w:gridSpan w:val="8"/>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Муниципальная программа</w:t>
            </w:r>
          </w:p>
        </w:tc>
      </w:tr>
      <w:tr w:rsidR="006C56CF" w:rsidRPr="004A3714" w:rsidTr="0066260F">
        <w:tc>
          <w:tcPr>
            <w:tcW w:w="562"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1</w:t>
            </w:r>
          </w:p>
        </w:tc>
        <w:tc>
          <w:tcPr>
            <w:tcW w:w="3598" w:type="dxa"/>
            <w:gridSpan w:val="2"/>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Показатель (индикатор)</w:t>
            </w:r>
          </w:p>
        </w:tc>
        <w:tc>
          <w:tcPr>
            <w:tcW w:w="1505" w:type="dxa"/>
            <w:shd w:val="clear" w:color="auto" w:fill="auto"/>
          </w:tcPr>
          <w:p w:rsidR="006C56CF" w:rsidRPr="004A3714" w:rsidRDefault="006C56CF" w:rsidP="0066260F">
            <w:pPr>
              <w:contextualSpacing/>
              <w:jc w:val="center"/>
              <w:rPr>
                <w:rFonts w:ascii="Times New Roman" w:hAnsi="Times New Roman"/>
                <w:sz w:val="24"/>
                <w:szCs w:val="24"/>
              </w:rPr>
            </w:pPr>
          </w:p>
        </w:tc>
        <w:tc>
          <w:tcPr>
            <w:tcW w:w="2552" w:type="dxa"/>
            <w:shd w:val="clear" w:color="auto" w:fill="auto"/>
          </w:tcPr>
          <w:p w:rsidR="006C56CF" w:rsidRPr="004A3714" w:rsidRDefault="006C56CF" w:rsidP="0066260F">
            <w:pPr>
              <w:contextualSpacing/>
              <w:jc w:val="center"/>
              <w:rPr>
                <w:rFonts w:ascii="Times New Roman" w:hAnsi="Times New Roman"/>
                <w:sz w:val="24"/>
                <w:szCs w:val="24"/>
              </w:rPr>
            </w:pPr>
          </w:p>
        </w:tc>
        <w:tc>
          <w:tcPr>
            <w:tcW w:w="1276" w:type="dxa"/>
            <w:shd w:val="clear" w:color="auto" w:fill="auto"/>
          </w:tcPr>
          <w:p w:rsidR="006C56CF" w:rsidRPr="004A3714" w:rsidRDefault="006C56CF" w:rsidP="0066260F">
            <w:pPr>
              <w:contextualSpacing/>
              <w:jc w:val="center"/>
              <w:rPr>
                <w:rFonts w:ascii="Times New Roman" w:hAnsi="Times New Roman"/>
                <w:sz w:val="24"/>
                <w:szCs w:val="24"/>
              </w:rPr>
            </w:pPr>
          </w:p>
        </w:tc>
        <w:tc>
          <w:tcPr>
            <w:tcW w:w="1984" w:type="dxa"/>
            <w:shd w:val="clear" w:color="auto" w:fill="auto"/>
          </w:tcPr>
          <w:p w:rsidR="006C56CF" w:rsidRPr="004A3714" w:rsidRDefault="006C56CF" w:rsidP="0066260F">
            <w:pPr>
              <w:contextualSpacing/>
              <w:jc w:val="center"/>
              <w:rPr>
                <w:rFonts w:ascii="Times New Roman" w:hAnsi="Times New Roman"/>
                <w:sz w:val="24"/>
                <w:szCs w:val="24"/>
              </w:rPr>
            </w:pPr>
          </w:p>
        </w:tc>
        <w:tc>
          <w:tcPr>
            <w:tcW w:w="3083"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c>
          <w:tcPr>
            <w:tcW w:w="562"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w:t>
            </w:r>
          </w:p>
        </w:tc>
        <w:tc>
          <w:tcPr>
            <w:tcW w:w="3598" w:type="dxa"/>
            <w:gridSpan w:val="2"/>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w:t>
            </w:r>
          </w:p>
        </w:tc>
        <w:tc>
          <w:tcPr>
            <w:tcW w:w="1505" w:type="dxa"/>
            <w:shd w:val="clear" w:color="auto" w:fill="auto"/>
          </w:tcPr>
          <w:p w:rsidR="006C56CF" w:rsidRPr="004A3714" w:rsidRDefault="006C56CF" w:rsidP="0066260F">
            <w:pPr>
              <w:contextualSpacing/>
              <w:jc w:val="center"/>
              <w:rPr>
                <w:rFonts w:ascii="Times New Roman" w:hAnsi="Times New Roman"/>
                <w:sz w:val="24"/>
                <w:szCs w:val="24"/>
              </w:rPr>
            </w:pPr>
          </w:p>
        </w:tc>
        <w:tc>
          <w:tcPr>
            <w:tcW w:w="2552" w:type="dxa"/>
            <w:shd w:val="clear" w:color="auto" w:fill="auto"/>
          </w:tcPr>
          <w:p w:rsidR="006C56CF" w:rsidRPr="004A3714" w:rsidRDefault="006C56CF" w:rsidP="0066260F">
            <w:pPr>
              <w:contextualSpacing/>
              <w:jc w:val="center"/>
              <w:rPr>
                <w:rFonts w:ascii="Times New Roman" w:hAnsi="Times New Roman"/>
                <w:sz w:val="24"/>
                <w:szCs w:val="24"/>
              </w:rPr>
            </w:pPr>
          </w:p>
        </w:tc>
        <w:tc>
          <w:tcPr>
            <w:tcW w:w="1276" w:type="dxa"/>
            <w:shd w:val="clear" w:color="auto" w:fill="auto"/>
          </w:tcPr>
          <w:p w:rsidR="006C56CF" w:rsidRPr="004A3714" w:rsidRDefault="006C56CF" w:rsidP="0066260F">
            <w:pPr>
              <w:contextualSpacing/>
              <w:jc w:val="center"/>
              <w:rPr>
                <w:rFonts w:ascii="Times New Roman" w:hAnsi="Times New Roman"/>
                <w:sz w:val="24"/>
                <w:szCs w:val="24"/>
              </w:rPr>
            </w:pPr>
          </w:p>
        </w:tc>
        <w:tc>
          <w:tcPr>
            <w:tcW w:w="1984" w:type="dxa"/>
            <w:shd w:val="clear" w:color="auto" w:fill="auto"/>
          </w:tcPr>
          <w:p w:rsidR="006C56CF" w:rsidRPr="004A3714" w:rsidRDefault="006C56CF" w:rsidP="0066260F">
            <w:pPr>
              <w:contextualSpacing/>
              <w:jc w:val="center"/>
              <w:rPr>
                <w:rFonts w:ascii="Times New Roman" w:hAnsi="Times New Roman"/>
                <w:sz w:val="24"/>
                <w:szCs w:val="24"/>
              </w:rPr>
            </w:pPr>
          </w:p>
        </w:tc>
        <w:tc>
          <w:tcPr>
            <w:tcW w:w="3083"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c>
          <w:tcPr>
            <w:tcW w:w="14560" w:type="dxa"/>
            <w:gridSpan w:val="8"/>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Подпрограмма муниципальной программы</w:t>
            </w:r>
          </w:p>
        </w:tc>
      </w:tr>
      <w:tr w:rsidR="006C56CF" w:rsidRPr="004A3714" w:rsidTr="0066260F">
        <w:tc>
          <w:tcPr>
            <w:tcW w:w="562"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w:t>
            </w:r>
          </w:p>
        </w:tc>
        <w:tc>
          <w:tcPr>
            <w:tcW w:w="3585"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Показатель (индикатор)</w:t>
            </w:r>
          </w:p>
        </w:tc>
        <w:tc>
          <w:tcPr>
            <w:tcW w:w="1518" w:type="dxa"/>
            <w:gridSpan w:val="2"/>
            <w:shd w:val="clear" w:color="auto" w:fill="auto"/>
          </w:tcPr>
          <w:p w:rsidR="006C56CF" w:rsidRPr="004A3714" w:rsidRDefault="006C56CF" w:rsidP="0066260F">
            <w:pPr>
              <w:contextualSpacing/>
              <w:rPr>
                <w:rFonts w:ascii="Times New Roman" w:hAnsi="Times New Roman"/>
                <w:sz w:val="24"/>
                <w:szCs w:val="24"/>
              </w:rPr>
            </w:pPr>
          </w:p>
        </w:tc>
        <w:tc>
          <w:tcPr>
            <w:tcW w:w="2552" w:type="dxa"/>
            <w:shd w:val="clear" w:color="auto" w:fill="auto"/>
          </w:tcPr>
          <w:p w:rsidR="006C56CF" w:rsidRPr="004A3714" w:rsidRDefault="006C56CF" w:rsidP="0066260F">
            <w:pPr>
              <w:contextualSpacing/>
              <w:jc w:val="center"/>
              <w:rPr>
                <w:rFonts w:ascii="Times New Roman" w:hAnsi="Times New Roman"/>
                <w:sz w:val="24"/>
                <w:szCs w:val="24"/>
              </w:rPr>
            </w:pPr>
          </w:p>
        </w:tc>
        <w:tc>
          <w:tcPr>
            <w:tcW w:w="1276" w:type="dxa"/>
            <w:shd w:val="clear" w:color="auto" w:fill="auto"/>
          </w:tcPr>
          <w:p w:rsidR="006C56CF" w:rsidRPr="004A3714" w:rsidRDefault="006C56CF" w:rsidP="0066260F">
            <w:pPr>
              <w:contextualSpacing/>
              <w:jc w:val="center"/>
              <w:rPr>
                <w:rFonts w:ascii="Times New Roman" w:hAnsi="Times New Roman"/>
                <w:sz w:val="24"/>
                <w:szCs w:val="24"/>
              </w:rPr>
            </w:pPr>
          </w:p>
        </w:tc>
        <w:tc>
          <w:tcPr>
            <w:tcW w:w="1984" w:type="dxa"/>
            <w:shd w:val="clear" w:color="auto" w:fill="auto"/>
          </w:tcPr>
          <w:p w:rsidR="006C56CF" w:rsidRPr="004A3714" w:rsidRDefault="006C56CF" w:rsidP="0066260F">
            <w:pPr>
              <w:contextualSpacing/>
              <w:jc w:val="center"/>
              <w:rPr>
                <w:rFonts w:ascii="Times New Roman" w:hAnsi="Times New Roman"/>
                <w:sz w:val="24"/>
                <w:szCs w:val="24"/>
              </w:rPr>
            </w:pPr>
          </w:p>
        </w:tc>
        <w:tc>
          <w:tcPr>
            <w:tcW w:w="3083"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c>
          <w:tcPr>
            <w:tcW w:w="562"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w:t>
            </w:r>
          </w:p>
        </w:tc>
        <w:tc>
          <w:tcPr>
            <w:tcW w:w="3598" w:type="dxa"/>
            <w:gridSpan w:val="2"/>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w:t>
            </w:r>
          </w:p>
        </w:tc>
        <w:tc>
          <w:tcPr>
            <w:tcW w:w="1505" w:type="dxa"/>
            <w:shd w:val="clear" w:color="auto" w:fill="auto"/>
          </w:tcPr>
          <w:p w:rsidR="006C56CF" w:rsidRPr="004A3714" w:rsidRDefault="006C56CF" w:rsidP="0066260F">
            <w:pPr>
              <w:contextualSpacing/>
              <w:jc w:val="center"/>
              <w:rPr>
                <w:rFonts w:ascii="Times New Roman" w:hAnsi="Times New Roman"/>
                <w:sz w:val="24"/>
                <w:szCs w:val="24"/>
              </w:rPr>
            </w:pPr>
          </w:p>
        </w:tc>
        <w:tc>
          <w:tcPr>
            <w:tcW w:w="2552" w:type="dxa"/>
            <w:shd w:val="clear" w:color="auto" w:fill="auto"/>
          </w:tcPr>
          <w:p w:rsidR="006C56CF" w:rsidRPr="004A3714" w:rsidRDefault="006C56CF" w:rsidP="0066260F">
            <w:pPr>
              <w:contextualSpacing/>
              <w:jc w:val="center"/>
              <w:rPr>
                <w:rFonts w:ascii="Times New Roman" w:hAnsi="Times New Roman"/>
                <w:sz w:val="24"/>
                <w:szCs w:val="24"/>
              </w:rPr>
            </w:pPr>
          </w:p>
        </w:tc>
        <w:tc>
          <w:tcPr>
            <w:tcW w:w="1276" w:type="dxa"/>
            <w:shd w:val="clear" w:color="auto" w:fill="auto"/>
          </w:tcPr>
          <w:p w:rsidR="006C56CF" w:rsidRPr="004A3714" w:rsidRDefault="006C56CF" w:rsidP="0066260F">
            <w:pPr>
              <w:contextualSpacing/>
              <w:jc w:val="center"/>
              <w:rPr>
                <w:rFonts w:ascii="Times New Roman" w:hAnsi="Times New Roman"/>
                <w:sz w:val="24"/>
                <w:szCs w:val="24"/>
              </w:rPr>
            </w:pPr>
          </w:p>
        </w:tc>
        <w:tc>
          <w:tcPr>
            <w:tcW w:w="1984" w:type="dxa"/>
            <w:shd w:val="clear" w:color="auto" w:fill="auto"/>
          </w:tcPr>
          <w:p w:rsidR="006C56CF" w:rsidRPr="004A3714" w:rsidRDefault="006C56CF" w:rsidP="0066260F">
            <w:pPr>
              <w:contextualSpacing/>
              <w:jc w:val="center"/>
              <w:rPr>
                <w:rFonts w:ascii="Times New Roman" w:hAnsi="Times New Roman"/>
                <w:sz w:val="24"/>
                <w:szCs w:val="24"/>
              </w:rPr>
            </w:pPr>
          </w:p>
        </w:tc>
        <w:tc>
          <w:tcPr>
            <w:tcW w:w="3083" w:type="dxa"/>
            <w:shd w:val="clear" w:color="auto" w:fill="auto"/>
          </w:tcPr>
          <w:p w:rsidR="006C56CF" w:rsidRPr="004A3714" w:rsidRDefault="006C56CF" w:rsidP="0066260F">
            <w:pPr>
              <w:contextualSpacing/>
              <w:jc w:val="center"/>
              <w:rPr>
                <w:rFonts w:ascii="Times New Roman" w:hAnsi="Times New Roman"/>
                <w:sz w:val="24"/>
                <w:szCs w:val="24"/>
              </w:rPr>
            </w:pPr>
          </w:p>
        </w:tc>
      </w:tr>
    </w:tbl>
    <w:p w:rsidR="006C56CF" w:rsidRPr="004A3714" w:rsidRDefault="006C56CF" w:rsidP="006C56CF">
      <w:pPr>
        <w:spacing w:line="240" w:lineRule="auto"/>
        <w:contextualSpacing/>
        <w:rPr>
          <w:rFonts w:ascii="Times New Roman" w:hAnsi="Times New Roman"/>
          <w:sz w:val="28"/>
          <w:szCs w:val="28"/>
        </w:rPr>
      </w:pPr>
    </w:p>
    <w:p w:rsidR="006C56CF" w:rsidRPr="004A3714" w:rsidRDefault="006C56CF" w:rsidP="006C56CF">
      <w:pPr>
        <w:spacing w:line="240" w:lineRule="auto"/>
        <w:contextualSpacing/>
        <w:rPr>
          <w:rFonts w:ascii="Times New Roman" w:hAnsi="Times New Roman"/>
          <w:sz w:val="28"/>
          <w:szCs w:val="28"/>
        </w:rPr>
      </w:pPr>
    </w:p>
    <w:p w:rsidR="006C56CF" w:rsidRPr="004A3714" w:rsidRDefault="006C56CF" w:rsidP="006C56CF">
      <w:pPr>
        <w:spacing w:line="240" w:lineRule="auto"/>
        <w:contextualSpacing/>
        <w:rPr>
          <w:rFonts w:ascii="Times New Roman" w:hAnsi="Times New Roman"/>
          <w:sz w:val="28"/>
          <w:szCs w:val="28"/>
        </w:rPr>
      </w:pPr>
      <w:r w:rsidRPr="004A3714">
        <w:rPr>
          <w:rFonts w:ascii="Times New Roman" w:hAnsi="Times New Roman"/>
          <w:sz w:val="28"/>
          <w:szCs w:val="28"/>
        </w:rPr>
        <w:t>________________</w:t>
      </w:r>
    </w:p>
    <w:p w:rsidR="006C56CF" w:rsidRPr="004A3714" w:rsidRDefault="006C56CF" w:rsidP="006C56CF">
      <w:pPr>
        <w:spacing w:line="240" w:lineRule="auto"/>
        <w:contextualSpacing/>
        <w:rPr>
          <w:rFonts w:ascii="Times New Roman" w:hAnsi="Times New Roman"/>
          <w:sz w:val="28"/>
          <w:szCs w:val="28"/>
        </w:rPr>
      </w:pPr>
      <w:r w:rsidRPr="004A3714">
        <w:rPr>
          <w:rFonts w:ascii="Times New Roman" w:hAnsi="Times New Roman"/>
          <w:sz w:val="28"/>
          <w:szCs w:val="28"/>
          <w:vertAlign w:val="superscript"/>
        </w:rPr>
        <w:t>*</w:t>
      </w:r>
      <w:r w:rsidRPr="004A3714">
        <w:rPr>
          <w:rFonts w:ascii="Times New Roman" w:hAnsi="Times New Roman"/>
          <w:sz w:val="28"/>
          <w:szCs w:val="28"/>
        </w:rPr>
        <w:t xml:space="preserve"> Если при предоставлении ежеквартального отчета невозможно представить фактические значения по отдельным показателям, по ним представляются прогнозные данные</w:t>
      </w:r>
    </w:p>
    <w:p w:rsidR="006C56CF" w:rsidRPr="004A3714" w:rsidRDefault="006C56CF" w:rsidP="006C56CF">
      <w:pPr>
        <w:spacing w:line="240" w:lineRule="auto"/>
        <w:contextualSpacing/>
        <w:rPr>
          <w:rFonts w:ascii="Times New Roman" w:hAnsi="Times New Roman"/>
          <w:sz w:val="28"/>
          <w:szCs w:val="28"/>
        </w:rPr>
      </w:pPr>
    </w:p>
    <w:p w:rsidR="006C56CF" w:rsidRPr="004A3714" w:rsidRDefault="00510F13" w:rsidP="006C56CF">
      <w:pPr>
        <w:spacing w:line="240" w:lineRule="auto"/>
        <w:ind w:firstLine="709"/>
        <w:contextualSpacing/>
        <w:jc w:val="right"/>
        <w:rPr>
          <w:rFonts w:ascii="Times New Roman" w:hAnsi="Times New Roman"/>
        </w:rPr>
      </w:pPr>
      <w:r>
        <w:rPr>
          <w:rFonts w:ascii="Times New Roman" w:hAnsi="Times New Roman"/>
        </w:rPr>
        <w:br w:type="page"/>
      </w:r>
      <w:r w:rsidR="006C56CF" w:rsidRPr="004A3714">
        <w:rPr>
          <w:rFonts w:ascii="Times New Roman" w:hAnsi="Times New Roman"/>
        </w:rPr>
        <w:t xml:space="preserve">Таблица </w:t>
      </w:r>
      <w:r w:rsidR="006C56CF">
        <w:rPr>
          <w:rFonts w:ascii="Times New Roman" w:hAnsi="Times New Roman"/>
        </w:rPr>
        <w:t>7</w:t>
      </w: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ОТЧЕТ</w:t>
      </w: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 xml:space="preserve">об объемах финансирования муниципальной программы за счет средств районного бюджета и привлекаемых на реализацию муниципальной программы средств федерального, областного бюджетов и бюджетов сельских поселений </w:t>
      </w:r>
    </w:p>
    <w:p w:rsidR="006C56CF" w:rsidRPr="004A3714" w:rsidRDefault="006C56CF" w:rsidP="006C56CF">
      <w:pPr>
        <w:spacing w:line="240" w:lineRule="auto"/>
        <w:ind w:firstLine="709"/>
        <w:contextualSpacing/>
        <w:jc w:val="center"/>
        <w:rPr>
          <w:rFonts w:ascii="Times New Roman" w:hAnsi="Times New Roman"/>
          <w:sz w:val="28"/>
          <w:szCs w:val="28"/>
        </w:rPr>
      </w:pPr>
    </w:p>
    <w:p w:rsidR="006C56CF" w:rsidRPr="004A3714" w:rsidRDefault="006C56CF" w:rsidP="006C56CF">
      <w:pPr>
        <w:spacing w:line="240" w:lineRule="auto"/>
        <w:ind w:firstLine="709"/>
        <w:contextualSpacing/>
        <w:jc w:val="right"/>
        <w:rPr>
          <w:rFonts w:ascii="Times New Roman" w:hAnsi="Times New Roman"/>
          <w:sz w:val="28"/>
          <w:szCs w:val="28"/>
        </w:rPr>
      </w:pPr>
      <w:r w:rsidRPr="004A3714">
        <w:rPr>
          <w:rFonts w:ascii="Times New Roman" w:hAnsi="Times New Roman"/>
          <w:sz w:val="28"/>
          <w:szCs w:val="28"/>
        </w:rPr>
        <w:t>(тыс. рублей)</w:t>
      </w:r>
    </w:p>
    <w:tbl>
      <w:tblPr>
        <w:tblW w:w="15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842"/>
        <w:gridCol w:w="2268"/>
        <w:gridCol w:w="851"/>
        <w:gridCol w:w="850"/>
        <w:gridCol w:w="1068"/>
        <w:gridCol w:w="1597"/>
        <w:gridCol w:w="1559"/>
        <w:gridCol w:w="1559"/>
        <w:gridCol w:w="1161"/>
      </w:tblGrid>
      <w:tr w:rsidR="006C56CF" w:rsidRPr="004A3714" w:rsidTr="00510F13">
        <w:trPr>
          <w:trHeight w:hRule="exact" w:val="624"/>
        </w:trPr>
        <w:tc>
          <w:tcPr>
            <w:tcW w:w="704"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 п/п</w:t>
            </w:r>
          </w:p>
        </w:tc>
        <w:tc>
          <w:tcPr>
            <w:tcW w:w="1985"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Статус</w:t>
            </w:r>
          </w:p>
        </w:tc>
        <w:tc>
          <w:tcPr>
            <w:tcW w:w="1842"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Наименование муниципальной программы, подпрограммы, основного мероприятия</w:t>
            </w:r>
          </w:p>
        </w:tc>
        <w:tc>
          <w:tcPr>
            <w:tcW w:w="2268"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Источник финансирования</w:t>
            </w:r>
          </w:p>
        </w:tc>
        <w:tc>
          <w:tcPr>
            <w:tcW w:w="2769" w:type="dxa"/>
            <w:gridSpan w:val="3"/>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Код бюджетной классификации</w:t>
            </w:r>
          </w:p>
        </w:tc>
        <w:tc>
          <w:tcPr>
            <w:tcW w:w="5876" w:type="dxa"/>
            <w:gridSpan w:val="4"/>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Расходы</w:t>
            </w:r>
          </w:p>
        </w:tc>
      </w:tr>
      <w:tr w:rsidR="006C56CF" w:rsidRPr="004A3714" w:rsidTr="00510F13">
        <w:trPr>
          <w:trHeight w:hRule="exact" w:val="2168"/>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842"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2268"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ГРБС</w:t>
            </w: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РзПр</w:t>
            </w: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ЦСР</w:t>
            </w:r>
          </w:p>
        </w:tc>
        <w:tc>
          <w:tcPr>
            <w:tcW w:w="1597"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Утверждено сводной бюджетной росписью на 1 января отчетного года</w:t>
            </w: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Утверждено сводной бюджетной росписью на отчетную дату</w:t>
            </w: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Утверждено в муниципальной программе на отчетную дату</w:t>
            </w:r>
          </w:p>
        </w:tc>
        <w:tc>
          <w:tcPr>
            <w:tcW w:w="1161"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Кассовое исполнение</w:t>
            </w:r>
          </w:p>
        </w:tc>
      </w:tr>
      <w:tr w:rsidR="006C56CF" w:rsidRPr="004A3714" w:rsidTr="00510F13">
        <w:trPr>
          <w:trHeight w:val="251"/>
        </w:trPr>
        <w:tc>
          <w:tcPr>
            <w:tcW w:w="704" w:type="dxa"/>
            <w:shd w:val="clear" w:color="auto" w:fill="auto"/>
          </w:tcPr>
          <w:p w:rsidR="006C56CF" w:rsidRPr="004A3714" w:rsidRDefault="006C56CF" w:rsidP="00510F13">
            <w:pPr>
              <w:spacing w:after="0" w:line="240" w:lineRule="auto"/>
              <w:contextualSpacing/>
              <w:jc w:val="center"/>
              <w:rPr>
                <w:rFonts w:ascii="Times New Roman" w:hAnsi="Times New Roman"/>
                <w:sz w:val="24"/>
                <w:szCs w:val="24"/>
              </w:rPr>
            </w:pPr>
            <w:r w:rsidRPr="004A3714">
              <w:rPr>
                <w:rFonts w:ascii="Times New Roman" w:hAnsi="Times New Roman"/>
                <w:sz w:val="24"/>
                <w:szCs w:val="24"/>
              </w:rPr>
              <w:t>1</w:t>
            </w:r>
          </w:p>
        </w:tc>
        <w:tc>
          <w:tcPr>
            <w:tcW w:w="1985" w:type="dxa"/>
            <w:shd w:val="clear" w:color="auto" w:fill="auto"/>
          </w:tcPr>
          <w:p w:rsidR="006C56CF" w:rsidRPr="004A3714" w:rsidRDefault="006C56CF" w:rsidP="00510F13">
            <w:pPr>
              <w:spacing w:after="0" w:line="240" w:lineRule="auto"/>
              <w:contextualSpacing/>
              <w:jc w:val="center"/>
              <w:rPr>
                <w:rFonts w:ascii="Times New Roman" w:hAnsi="Times New Roman"/>
                <w:sz w:val="24"/>
                <w:szCs w:val="24"/>
              </w:rPr>
            </w:pPr>
            <w:r w:rsidRPr="004A3714">
              <w:rPr>
                <w:rFonts w:ascii="Times New Roman" w:hAnsi="Times New Roman"/>
                <w:sz w:val="24"/>
                <w:szCs w:val="24"/>
              </w:rPr>
              <w:t>2</w:t>
            </w:r>
          </w:p>
        </w:tc>
        <w:tc>
          <w:tcPr>
            <w:tcW w:w="1842" w:type="dxa"/>
            <w:shd w:val="clear" w:color="auto" w:fill="auto"/>
          </w:tcPr>
          <w:p w:rsidR="006C56CF" w:rsidRPr="004A3714" w:rsidRDefault="006C56CF" w:rsidP="00510F13">
            <w:pPr>
              <w:spacing w:after="0" w:line="240" w:lineRule="auto"/>
              <w:contextualSpacing/>
              <w:jc w:val="center"/>
              <w:rPr>
                <w:rFonts w:ascii="Times New Roman" w:hAnsi="Times New Roman"/>
                <w:sz w:val="24"/>
                <w:szCs w:val="24"/>
              </w:rPr>
            </w:pPr>
            <w:r w:rsidRPr="004A3714">
              <w:rPr>
                <w:rFonts w:ascii="Times New Roman" w:hAnsi="Times New Roman"/>
                <w:sz w:val="24"/>
                <w:szCs w:val="24"/>
              </w:rPr>
              <w:t>3</w:t>
            </w:r>
          </w:p>
        </w:tc>
        <w:tc>
          <w:tcPr>
            <w:tcW w:w="2268" w:type="dxa"/>
            <w:shd w:val="clear" w:color="auto" w:fill="auto"/>
          </w:tcPr>
          <w:p w:rsidR="006C56CF" w:rsidRPr="004A3714" w:rsidRDefault="006C56CF" w:rsidP="00510F13">
            <w:pPr>
              <w:spacing w:after="0" w:line="240" w:lineRule="auto"/>
              <w:contextualSpacing/>
              <w:jc w:val="center"/>
              <w:rPr>
                <w:rFonts w:ascii="Times New Roman" w:hAnsi="Times New Roman"/>
                <w:sz w:val="24"/>
                <w:szCs w:val="24"/>
              </w:rPr>
            </w:pPr>
            <w:r w:rsidRPr="004A3714">
              <w:rPr>
                <w:rFonts w:ascii="Times New Roman" w:hAnsi="Times New Roman"/>
                <w:sz w:val="24"/>
                <w:szCs w:val="24"/>
              </w:rPr>
              <w:t>4</w:t>
            </w:r>
          </w:p>
        </w:tc>
        <w:tc>
          <w:tcPr>
            <w:tcW w:w="851" w:type="dxa"/>
            <w:shd w:val="clear" w:color="auto" w:fill="auto"/>
          </w:tcPr>
          <w:p w:rsidR="006C56CF" w:rsidRPr="004A3714" w:rsidRDefault="006C56CF" w:rsidP="00510F13">
            <w:pPr>
              <w:spacing w:after="0" w:line="240" w:lineRule="auto"/>
              <w:contextualSpacing/>
              <w:jc w:val="center"/>
              <w:rPr>
                <w:rFonts w:ascii="Times New Roman" w:hAnsi="Times New Roman"/>
                <w:sz w:val="24"/>
                <w:szCs w:val="24"/>
              </w:rPr>
            </w:pPr>
            <w:r w:rsidRPr="004A3714">
              <w:rPr>
                <w:rFonts w:ascii="Times New Roman" w:hAnsi="Times New Roman"/>
                <w:sz w:val="24"/>
                <w:szCs w:val="24"/>
              </w:rPr>
              <w:t>5</w:t>
            </w:r>
          </w:p>
        </w:tc>
        <w:tc>
          <w:tcPr>
            <w:tcW w:w="850" w:type="dxa"/>
            <w:shd w:val="clear" w:color="auto" w:fill="auto"/>
          </w:tcPr>
          <w:p w:rsidR="006C56CF" w:rsidRPr="004A3714" w:rsidRDefault="006C56CF" w:rsidP="00510F13">
            <w:pPr>
              <w:spacing w:after="0" w:line="240" w:lineRule="auto"/>
              <w:contextualSpacing/>
              <w:jc w:val="center"/>
              <w:rPr>
                <w:rFonts w:ascii="Times New Roman" w:hAnsi="Times New Roman"/>
                <w:sz w:val="24"/>
                <w:szCs w:val="24"/>
              </w:rPr>
            </w:pPr>
            <w:r w:rsidRPr="004A3714">
              <w:rPr>
                <w:rFonts w:ascii="Times New Roman" w:hAnsi="Times New Roman"/>
                <w:sz w:val="24"/>
                <w:szCs w:val="24"/>
              </w:rPr>
              <w:t>6</w:t>
            </w:r>
          </w:p>
        </w:tc>
        <w:tc>
          <w:tcPr>
            <w:tcW w:w="1068" w:type="dxa"/>
            <w:shd w:val="clear" w:color="auto" w:fill="auto"/>
          </w:tcPr>
          <w:p w:rsidR="006C56CF" w:rsidRPr="004A3714" w:rsidRDefault="006C56CF" w:rsidP="00510F13">
            <w:pPr>
              <w:spacing w:after="0" w:line="240" w:lineRule="auto"/>
              <w:contextualSpacing/>
              <w:jc w:val="center"/>
              <w:rPr>
                <w:rFonts w:ascii="Times New Roman" w:hAnsi="Times New Roman"/>
                <w:sz w:val="24"/>
                <w:szCs w:val="24"/>
              </w:rPr>
            </w:pPr>
            <w:r w:rsidRPr="004A3714">
              <w:rPr>
                <w:rFonts w:ascii="Times New Roman" w:hAnsi="Times New Roman"/>
                <w:sz w:val="24"/>
                <w:szCs w:val="24"/>
              </w:rPr>
              <w:t>7</w:t>
            </w:r>
          </w:p>
        </w:tc>
        <w:tc>
          <w:tcPr>
            <w:tcW w:w="1597" w:type="dxa"/>
            <w:shd w:val="clear" w:color="auto" w:fill="auto"/>
          </w:tcPr>
          <w:p w:rsidR="006C56CF" w:rsidRPr="004A3714" w:rsidRDefault="006C56CF" w:rsidP="00510F13">
            <w:pPr>
              <w:spacing w:after="0" w:line="240" w:lineRule="auto"/>
              <w:contextualSpacing/>
              <w:jc w:val="center"/>
              <w:rPr>
                <w:rFonts w:ascii="Times New Roman" w:hAnsi="Times New Roman"/>
                <w:sz w:val="24"/>
                <w:szCs w:val="24"/>
              </w:rPr>
            </w:pPr>
            <w:r w:rsidRPr="004A3714">
              <w:rPr>
                <w:rFonts w:ascii="Times New Roman" w:hAnsi="Times New Roman"/>
                <w:sz w:val="24"/>
                <w:szCs w:val="24"/>
              </w:rPr>
              <w:t>8</w:t>
            </w:r>
          </w:p>
        </w:tc>
        <w:tc>
          <w:tcPr>
            <w:tcW w:w="1559" w:type="dxa"/>
            <w:shd w:val="clear" w:color="auto" w:fill="auto"/>
          </w:tcPr>
          <w:p w:rsidR="006C56CF" w:rsidRPr="004A3714" w:rsidRDefault="006C56CF" w:rsidP="00510F13">
            <w:pPr>
              <w:spacing w:after="0" w:line="240" w:lineRule="auto"/>
              <w:contextualSpacing/>
              <w:jc w:val="center"/>
              <w:rPr>
                <w:rFonts w:ascii="Times New Roman" w:hAnsi="Times New Roman"/>
                <w:sz w:val="24"/>
                <w:szCs w:val="24"/>
              </w:rPr>
            </w:pPr>
            <w:r w:rsidRPr="004A3714">
              <w:rPr>
                <w:rFonts w:ascii="Times New Roman" w:hAnsi="Times New Roman"/>
                <w:sz w:val="24"/>
                <w:szCs w:val="24"/>
              </w:rPr>
              <w:t>9</w:t>
            </w:r>
          </w:p>
        </w:tc>
        <w:tc>
          <w:tcPr>
            <w:tcW w:w="1559" w:type="dxa"/>
            <w:shd w:val="clear" w:color="auto" w:fill="auto"/>
          </w:tcPr>
          <w:p w:rsidR="006C56CF" w:rsidRPr="004A3714" w:rsidRDefault="006C56CF" w:rsidP="00510F13">
            <w:pPr>
              <w:spacing w:after="0" w:line="240" w:lineRule="auto"/>
              <w:contextualSpacing/>
              <w:jc w:val="center"/>
              <w:rPr>
                <w:rFonts w:ascii="Times New Roman" w:hAnsi="Times New Roman"/>
                <w:sz w:val="24"/>
                <w:szCs w:val="24"/>
              </w:rPr>
            </w:pPr>
            <w:r w:rsidRPr="004A3714">
              <w:rPr>
                <w:rFonts w:ascii="Times New Roman" w:hAnsi="Times New Roman"/>
                <w:sz w:val="24"/>
                <w:szCs w:val="24"/>
              </w:rPr>
              <w:t>10</w:t>
            </w:r>
          </w:p>
        </w:tc>
        <w:tc>
          <w:tcPr>
            <w:tcW w:w="1161" w:type="dxa"/>
            <w:shd w:val="clear" w:color="auto" w:fill="auto"/>
          </w:tcPr>
          <w:p w:rsidR="006C56CF" w:rsidRPr="004A3714" w:rsidRDefault="006C56CF" w:rsidP="00510F13">
            <w:pPr>
              <w:spacing w:after="0" w:line="240" w:lineRule="auto"/>
              <w:contextualSpacing/>
              <w:jc w:val="center"/>
              <w:rPr>
                <w:rFonts w:ascii="Times New Roman" w:hAnsi="Times New Roman"/>
                <w:sz w:val="24"/>
                <w:szCs w:val="24"/>
              </w:rPr>
            </w:pPr>
            <w:r w:rsidRPr="004A3714">
              <w:rPr>
                <w:rFonts w:ascii="Times New Roman" w:hAnsi="Times New Roman"/>
                <w:sz w:val="24"/>
                <w:szCs w:val="24"/>
              </w:rPr>
              <w:t>11</w:t>
            </w:r>
          </w:p>
        </w:tc>
      </w:tr>
      <w:tr w:rsidR="006C56CF" w:rsidRPr="004A3714" w:rsidTr="00510F13">
        <w:trPr>
          <w:trHeight w:hRule="exact" w:val="340"/>
        </w:trPr>
        <w:tc>
          <w:tcPr>
            <w:tcW w:w="704"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1</w:t>
            </w:r>
          </w:p>
        </w:tc>
        <w:tc>
          <w:tcPr>
            <w:tcW w:w="1985" w:type="dxa"/>
            <w:vMerge w:val="restart"/>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Муниципальная программа</w:t>
            </w:r>
          </w:p>
        </w:tc>
        <w:tc>
          <w:tcPr>
            <w:tcW w:w="1842" w:type="dxa"/>
            <w:vMerge w:val="restart"/>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всего, в том числе:</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597"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510F13">
        <w:trPr>
          <w:trHeight w:hRule="exact" w:val="595"/>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Федеральный бюджет</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597"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510F13">
        <w:trPr>
          <w:trHeight w:hRule="exact" w:val="278"/>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Областной бюджет</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97"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510F13">
        <w:trPr>
          <w:trHeight w:hRule="exact" w:val="281"/>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Бюджет района</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97"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9A0725">
        <w:trPr>
          <w:trHeight w:hRule="exact" w:val="555"/>
        </w:trPr>
        <w:tc>
          <w:tcPr>
            <w:tcW w:w="704" w:type="dxa"/>
            <w:vMerge/>
            <w:tcBorders>
              <w:bottom w:val="single" w:sz="4" w:space="0" w:color="auto"/>
            </w:tcBorders>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tcBorders>
              <w:bottom w:val="single" w:sz="4" w:space="0" w:color="auto"/>
            </w:tcBorders>
            <w:shd w:val="clear" w:color="auto" w:fill="auto"/>
          </w:tcPr>
          <w:p w:rsidR="006C56CF" w:rsidRPr="004A3714" w:rsidRDefault="006C56CF" w:rsidP="0066260F">
            <w:pPr>
              <w:contextualSpacing/>
              <w:rPr>
                <w:rFonts w:ascii="Times New Roman" w:hAnsi="Times New Roman"/>
                <w:sz w:val="24"/>
                <w:szCs w:val="24"/>
              </w:rPr>
            </w:pPr>
          </w:p>
        </w:tc>
        <w:tc>
          <w:tcPr>
            <w:tcW w:w="1842" w:type="dxa"/>
            <w:vMerge/>
            <w:tcBorders>
              <w:bottom w:val="single" w:sz="4" w:space="0" w:color="auto"/>
            </w:tcBorders>
            <w:shd w:val="clear" w:color="auto" w:fill="auto"/>
          </w:tcPr>
          <w:p w:rsidR="006C56CF" w:rsidRPr="004A3714" w:rsidRDefault="006C56CF" w:rsidP="0066260F">
            <w:pPr>
              <w:contextualSpacing/>
              <w:rPr>
                <w:rFonts w:ascii="Times New Roman" w:hAnsi="Times New Roman"/>
                <w:sz w:val="24"/>
                <w:szCs w:val="24"/>
              </w:rPr>
            </w:pPr>
          </w:p>
        </w:tc>
        <w:tc>
          <w:tcPr>
            <w:tcW w:w="2268" w:type="dxa"/>
            <w:tcBorders>
              <w:bottom w:val="single" w:sz="4" w:space="0" w:color="auto"/>
            </w:tcBorders>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Бюджет сельск</w:t>
            </w:r>
            <w:r>
              <w:rPr>
                <w:rFonts w:ascii="Times New Roman" w:hAnsi="Times New Roman"/>
                <w:sz w:val="24"/>
                <w:szCs w:val="24"/>
              </w:rPr>
              <w:t>ого</w:t>
            </w:r>
            <w:r w:rsidRPr="004A3714">
              <w:rPr>
                <w:rFonts w:ascii="Times New Roman" w:hAnsi="Times New Roman"/>
                <w:sz w:val="24"/>
                <w:szCs w:val="24"/>
              </w:rPr>
              <w:t xml:space="preserve"> поселени</w:t>
            </w:r>
            <w:r>
              <w:rPr>
                <w:rFonts w:ascii="Times New Roman" w:hAnsi="Times New Roman"/>
                <w:sz w:val="24"/>
                <w:szCs w:val="24"/>
              </w:rPr>
              <w:t>я</w:t>
            </w:r>
          </w:p>
        </w:tc>
        <w:tc>
          <w:tcPr>
            <w:tcW w:w="851" w:type="dxa"/>
            <w:tcBorders>
              <w:bottom w:val="single" w:sz="4" w:space="0" w:color="auto"/>
            </w:tcBorders>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tcBorders>
              <w:bottom w:val="single" w:sz="4" w:space="0" w:color="auto"/>
            </w:tcBorders>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tcBorders>
              <w:bottom w:val="single" w:sz="4" w:space="0" w:color="auto"/>
            </w:tcBorders>
            <w:shd w:val="clear" w:color="auto" w:fill="auto"/>
          </w:tcPr>
          <w:p w:rsidR="006C56CF" w:rsidRPr="004A3714" w:rsidRDefault="006C56CF" w:rsidP="0066260F">
            <w:pPr>
              <w:contextualSpacing/>
              <w:jc w:val="center"/>
              <w:rPr>
                <w:rFonts w:ascii="Times New Roman" w:hAnsi="Times New Roman"/>
                <w:sz w:val="24"/>
                <w:szCs w:val="24"/>
              </w:rPr>
            </w:pPr>
          </w:p>
        </w:tc>
        <w:tc>
          <w:tcPr>
            <w:tcW w:w="1597" w:type="dxa"/>
            <w:tcBorders>
              <w:bottom w:val="single" w:sz="4" w:space="0" w:color="auto"/>
            </w:tcBorders>
            <w:shd w:val="clear" w:color="auto" w:fill="auto"/>
          </w:tcPr>
          <w:p w:rsidR="006C56CF" w:rsidRPr="004A3714" w:rsidRDefault="006C56CF" w:rsidP="0066260F">
            <w:pPr>
              <w:contextualSpacing/>
              <w:rPr>
                <w:rFonts w:ascii="Times New Roman" w:hAnsi="Times New Roman"/>
                <w:sz w:val="24"/>
                <w:szCs w:val="24"/>
              </w:rPr>
            </w:pPr>
          </w:p>
        </w:tc>
        <w:tc>
          <w:tcPr>
            <w:tcW w:w="1559" w:type="dxa"/>
            <w:tcBorders>
              <w:bottom w:val="single" w:sz="4" w:space="0" w:color="auto"/>
            </w:tcBorders>
            <w:shd w:val="clear" w:color="auto" w:fill="auto"/>
          </w:tcPr>
          <w:p w:rsidR="006C56CF" w:rsidRPr="004A3714" w:rsidRDefault="006C56CF" w:rsidP="0066260F">
            <w:pPr>
              <w:contextualSpacing/>
              <w:rPr>
                <w:rFonts w:ascii="Times New Roman" w:hAnsi="Times New Roman"/>
                <w:sz w:val="24"/>
                <w:szCs w:val="24"/>
              </w:rPr>
            </w:pPr>
          </w:p>
        </w:tc>
        <w:tc>
          <w:tcPr>
            <w:tcW w:w="1559" w:type="dxa"/>
            <w:tcBorders>
              <w:bottom w:val="single" w:sz="4" w:space="0" w:color="auto"/>
            </w:tcBorders>
            <w:shd w:val="clear" w:color="auto" w:fill="auto"/>
          </w:tcPr>
          <w:p w:rsidR="006C56CF" w:rsidRPr="004A3714" w:rsidRDefault="006C56CF" w:rsidP="0066260F">
            <w:pPr>
              <w:contextualSpacing/>
              <w:rPr>
                <w:rFonts w:ascii="Times New Roman" w:hAnsi="Times New Roman"/>
                <w:sz w:val="24"/>
                <w:szCs w:val="24"/>
              </w:rPr>
            </w:pPr>
          </w:p>
        </w:tc>
        <w:tc>
          <w:tcPr>
            <w:tcW w:w="1161" w:type="dxa"/>
            <w:tcBorders>
              <w:bottom w:val="single" w:sz="4" w:space="0" w:color="auto"/>
            </w:tcBorders>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510F13">
        <w:trPr>
          <w:trHeight w:hRule="exact" w:val="340"/>
        </w:trPr>
        <w:tc>
          <w:tcPr>
            <w:tcW w:w="704"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1.1</w:t>
            </w:r>
          </w:p>
        </w:tc>
        <w:tc>
          <w:tcPr>
            <w:tcW w:w="1985" w:type="dxa"/>
            <w:vMerge w:val="restart"/>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Подпрограмма 1</w:t>
            </w:r>
          </w:p>
        </w:tc>
        <w:tc>
          <w:tcPr>
            <w:tcW w:w="1842" w:type="dxa"/>
            <w:vMerge w:val="restart"/>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всего, в том числе:</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597"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510F13">
        <w:trPr>
          <w:trHeight w:hRule="exact" w:val="653"/>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Федеральный бюджет</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97"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510F13">
        <w:trPr>
          <w:trHeight w:hRule="exact" w:val="340"/>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Областной бюджет</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97"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510F13">
        <w:trPr>
          <w:trHeight w:hRule="exact" w:val="340"/>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Бюджет района</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97"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510F13">
        <w:trPr>
          <w:trHeight w:hRule="exact" w:val="624"/>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Бюджет сельск</w:t>
            </w:r>
            <w:r>
              <w:rPr>
                <w:rFonts w:ascii="Times New Roman" w:hAnsi="Times New Roman"/>
                <w:sz w:val="24"/>
                <w:szCs w:val="24"/>
              </w:rPr>
              <w:t>ого</w:t>
            </w:r>
            <w:r w:rsidRPr="004A3714">
              <w:rPr>
                <w:rFonts w:ascii="Times New Roman" w:hAnsi="Times New Roman"/>
                <w:sz w:val="24"/>
                <w:szCs w:val="24"/>
              </w:rPr>
              <w:t xml:space="preserve"> поселени</w:t>
            </w:r>
            <w:r>
              <w:rPr>
                <w:rFonts w:ascii="Times New Roman" w:hAnsi="Times New Roman"/>
                <w:sz w:val="24"/>
                <w:szCs w:val="24"/>
              </w:rPr>
              <w:t>я</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97"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510F13">
        <w:trPr>
          <w:trHeight w:hRule="exact" w:val="340"/>
        </w:trPr>
        <w:tc>
          <w:tcPr>
            <w:tcW w:w="704"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1.1.3</w:t>
            </w:r>
          </w:p>
        </w:tc>
        <w:tc>
          <w:tcPr>
            <w:tcW w:w="1985" w:type="dxa"/>
            <w:vMerge w:val="restart"/>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Основное мероприятие 1.1</w:t>
            </w:r>
          </w:p>
        </w:tc>
        <w:tc>
          <w:tcPr>
            <w:tcW w:w="1842" w:type="dxa"/>
            <w:vMerge w:val="restart"/>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всего, в том числе:</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597"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510F13">
        <w:trPr>
          <w:trHeight w:hRule="exact" w:val="624"/>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Федеральный бюджет</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97"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510F13">
        <w:trPr>
          <w:trHeight w:hRule="exact" w:val="340"/>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Областной бюджет</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97"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510F13">
        <w:trPr>
          <w:trHeight w:hRule="exact" w:val="340"/>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Бюджет района</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97"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510F13">
        <w:trPr>
          <w:trHeight w:hRule="exact" w:val="624"/>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Бюджет сельск</w:t>
            </w:r>
            <w:r>
              <w:rPr>
                <w:rFonts w:ascii="Times New Roman" w:hAnsi="Times New Roman"/>
                <w:sz w:val="24"/>
                <w:szCs w:val="24"/>
              </w:rPr>
              <w:t>ого</w:t>
            </w:r>
            <w:r w:rsidRPr="004A3714">
              <w:rPr>
                <w:rFonts w:ascii="Times New Roman" w:hAnsi="Times New Roman"/>
                <w:sz w:val="24"/>
                <w:szCs w:val="24"/>
              </w:rPr>
              <w:t xml:space="preserve"> поселени</w:t>
            </w:r>
            <w:r>
              <w:rPr>
                <w:rFonts w:ascii="Times New Roman" w:hAnsi="Times New Roman"/>
                <w:sz w:val="24"/>
                <w:szCs w:val="24"/>
              </w:rPr>
              <w:t>я</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97"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510F13">
        <w:trPr>
          <w:trHeight w:hRule="exact" w:val="340"/>
        </w:trPr>
        <w:tc>
          <w:tcPr>
            <w:tcW w:w="704"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1.1.4</w:t>
            </w:r>
          </w:p>
        </w:tc>
        <w:tc>
          <w:tcPr>
            <w:tcW w:w="1985" w:type="dxa"/>
            <w:vMerge w:val="restart"/>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Основное мероприятие 1.2</w:t>
            </w:r>
          </w:p>
        </w:tc>
        <w:tc>
          <w:tcPr>
            <w:tcW w:w="1842" w:type="dxa"/>
            <w:vMerge w:val="restart"/>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всего, в том числе:</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597"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510F13">
        <w:trPr>
          <w:trHeight w:hRule="exact" w:val="624"/>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Федеральный бюджет</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97"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510F13">
        <w:trPr>
          <w:trHeight w:hRule="exact" w:val="340"/>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Областной бюджет</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97"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510F13">
        <w:trPr>
          <w:trHeight w:hRule="exact" w:val="340"/>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Бюджет района</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97"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510F13">
        <w:trPr>
          <w:trHeight w:hRule="exact" w:val="624"/>
        </w:trPr>
        <w:tc>
          <w:tcPr>
            <w:tcW w:w="70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985" w:type="dxa"/>
            <w:vMerge/>
            <w:shd w:val="clear" w:color="auto" w:fill="auto"/>
          </w:tcPr>
          <w:p w:rsidR="006C56CF" w:rsidRPr="004A3714" w:rsidRDefault="006C56CF" w:rsidP="0066260F">
            <w:pPr>
              <w:contextualSpacing/>
              <w:rPr>
                <w:rFonts w:ascii="Times New Roman" w:hAnsi="Times New Roman"/>
                <w:sz w:val="24"/>
                <w:szCs w:val="24"/>
              </w:rPr>
            </w:pPr>
          </w:p>
        </w:tc>
        <w:tc>
          <w:tcPr>
            <w:tcW w:w="1842" w:type="dxa"/>
            <w:vMerge/>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Бюджет сельск</w:t>
            </w:r>
            <w:r>
              <w:rPr>
                <w:rFonts w:ascii="Times New Roman" w:hAnsi="Times New Roman"/>
                <w:sz w:val="24"/>
                <w:szCs w:val="24"/>
              </w:rPr>
              <w:t>ого</w:t>
            </w:r>
            <w:r w:rsidRPr="004A3714">
              <w:rPr>
                <w:rFonts w:ascii="Times New Roman" w:hAnsi="Times New Roman"/>
                <w:sz w:val="24"/>
                <w:szCs w:val="24"/>
              </w:rPr>
              <w:t xml:space="preserve"> поселени</w:t>
            </w:r>
            <w:r>
              <w:rPr>
                <w:rFonts w:ascii="Times New Roman" w:hAnsi="Times New Roman"/>
                <w:sz w:val="24"/>
                <w:szCs w:val="24"/>
              </w:rPr>
              <w:t>я</w:t>
            </w: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97"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r w:rsidR="006C56CF" w:rsidRPr="004A3714" w:rsidTr="00510F13">
        <w:trPr>
          <w:trHeight w:hRule="exact" w:val="340"/>
        </w:trPr>
        <w:tc>
          <w:tcPr>
            <w:tcW w:w="704"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w:t>
            </w:r>
          </w:p>
        </w:tc>
        <w:tc>
          <w:tcPr>
            <w:tcW w:w="1985"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w:t>
            </w:r>
          </w:p>
        </w:tc>
        <w:tc>
          <w:tcPr>
            <w:tcW w:w="1842" w:type="dxa"/>
            <w:shd w:val="clear" w:color="auto" w:fill="auto"/>
          </w:tcPr>
          <w:p w:rsidR="006C56CF" w:rsidRPr="004A3714" w:rsidRDefault="006C56CF" w:rsidP="0066260F">
            <w:pPr>
              <w:contextualSpacing/>
              <w:rPr>
                <w:rFonts w:ascii="Times New Roman" w:hAnsi="Times New Roman"/>
                <w:sz w:val="24"/>
                <w:szCs w:val="24"/>
              </w:rPr>
            </w:pPr>
          </w:p>
        </w:tc>
        <w:tc>
          <w:tcPr>
            <w:tcW w:w="2268" w:type="dxa"/>
            <w:shd w:val="clear" w:color="auto" w:fill="auto"/>
          </w:tcPr>
          <w:p w:rsidR="006C56CF" w:rsidRPr="004A3714" w:rsidRDefault="006C56CF" w:rsidP="0066260F">
            <w:pPr>
              <w:contextualSpacing/>
              <w:rPr>
                <w:rFonts w:ascii="Times New Roman" w:hAnsi="Times New Roman"/>
                <w:sz w:val="24"/>
                <w:szCs w:val="24"/>
              </w:rPr>
            </w:pPr>
          </w:p>
        </w:tc>
        <w:tc>
          <w:tcPr>
            <w:tcW w:w="851" w:type="dxa"/>
            <w:shd w:val="clear" w:color="auto" w:fill="auto"/>
          </w:tcPr>
          <w:p w:rsidR="006C56CF" w:rsidRPr="004A3714" w:rsidRDefault="006C56CF" w:rsidP="0066260F">
            <w:pPr>
              <w:contextualSpacing/>
              <w:jc w:val="center"/>
              <w:rPr>
                <w:rFonts w:ascii="Times New Roman" w:hAnsi="Times New Roman"/>
                <w:sz w:val="24"/>
                <w:szCs w:val="24"/>
              </w:rPr>
            </w:pPr>
          </w:p>
        </w:tc>
        <w:tc>
          <w:tcPr>
            <w:tcW w:w="85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06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97"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559" w:type="dxa"/>
            <w:shd w:val="clear" w:color="auto" w:fill="auto"/>
          </w:tcPr>
          <w:p w:rsidR="006C56CF" w:rsidRPr="004A3714" w:rsidRDefault="006C56CF" w:rsidP="0066260F">
            <w:pPr>
              <w:contextualSpacing/>
              <w:rPr>
                <w:rFonts w:ascii="Times New Roman" w:hAnsi="Times New Roman"/>
                <w:sz w:val="24"/>
                <w:szCs w:val="24"/>
              </w:rPr>
            </w:pPr>
          </w:p>
        </w:tc>
        <w:tc>
          <w:tcPr>
            <w:tcW w:w="1161" w:type="dxa"/>
            <w:shd w:val="clear" w:color="auto" w:fill="auto"/>
          </w:tcPr>
          <w:p w:rsidR="006C56CF" w:rsidRPr="004A3714" w:rsidRDefault="006C56CF" w:rsidP="0066260F">
            <w:pPr>
              <w:contextualSpacing/>
              <w:rPr>
                <w:rFonts w:ascii="Times New Roman" w:hAnsi="Times New Roman"/>
                <w:sz w:val="24"/>
                <w:szCs w:val="24"/>
              </w:rPr>
            </w:pPr>
          </w:p>
        </w:tc>
      </w:tr>
    </w:tbl>
    <w:p w:rsidR="006C56CF" w:rsidRPr="004A3714" w:rsidRDefault="006C56CF" w:rsidP="006C56CF">
      <w:pPr>
        <w:spacing w:line="240" w:lineRule="auto"/>
        <w:ind w:firstLine="709"/>
        <w:contextualSpacing/>
        <w:jc w:val="center"/>
        <w:rPr>
          <w:rFonts w:ascii="Times New Roman" w:hAnsi="Times New Roman"/>
          <w:sz w:val="28"/>
          <w:szCs w:val="28"/>
        </w:rPr>
      </w:pPr>
    </w:p>
    <w:p w:rsidR="006C56CF" w:rsidRPr="004A3714" w:rsidRDefault="00361AA2" w:rsidP="006C56CF">
      <w:pPr>
        <w:spacing w:line="240" w:lineRule="auto"/>
        <w:ind w:firstLine="709"/>
        <w:contextualSpacing/>
        <w:jc w:val="right"/>
        <w:rPr>
          <w:rFonts w:ascii="Times New Roman" w:hAnsi="Times New Roman"/>
        </w:rPr>
      </w:pPr>
      <w:r>
        <w:rPr>
          <w:rFonts w:ascii="Times New Roman" w:hAnsi="Times New Roman"/>
        </w:rPr>
        <w:br w:type="page"/>
      </w:r>
      <w:r w:rsidR="006C56CF" w:rsidRPr="004A3714">
        <w:rPr>
          <w:rFonts w:ascii="Times New Roman" w:hAnsi="Times New Roman"/>
        </w:rPr>
        <w:t xml:space="preserve">Таблица </w:t>
      </w:r>
      <w:r w:rsidR="006C56CF">
        <w:rPr>
          <w:rFonts w:ascii="Times New Roman" w:hAnsi="Times New Roman"/>
        </w:rPr>
        <w:t>8</w:t>
      </w: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ОТЧЕТ</w:t>
      </w: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О ходе выполнения плана реализации муниципальной программы на _____________ год</w:t>
      </w:r>
    </w:p>
    <w:p w:rsidR="006C56CF" w:rsidRPr="004A3714" w:rsidRDefault="006C56CF" w:rsidP="006C56CF">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31"/>
        <w:gridCol w:w="1418"/>
        <w:gridCol w:w="1559"/>
        <w:gridCol w:w="2410"/>
        <w:gridCol w:w="1417"/>
        <w:gridCol w:w="1560"/>
      </w:tblGrid>
      <w:tr w:rsidR="006C56CF" w:rsidRPr="004A3714" w:rsidTr="0066260F">
        <w:trPr>
          <w:trHeight w:hRule="exact" w:val="340"/>
        </w:trPr>
        <w:tc>
          <w:tcPr>
            <w:tcW w:w="3114"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2977" w:type="dxa"/>
            <w:gridSpan w:val="2"/>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Срок</w:t>
            </w:r>
          </w:p>
        </w:tc>
        <w:tc>
          <w:tcPr>
            <w:tcW w:w="5387" w:type="dxa"/>
            <w:gridSpan w:val="3"/>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Целевой показатель (индикатор)</w:t>
            </w:r>
          </w:p>
        </w:tc>
      </w:tr>
      <w:tr w:rsidR="006C56CF" w:rsidRPr="004A3714" w:rsidTr="0066260F">
        <w:trPr>
          <w:trHeight w:val="1245"/>
        </w:trPr>
        <w:tc>
          <w:tcPr>
            <w:tcW w:w="3114"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3231" w:type="dxa"/>
            <w:vMerge/>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начала реализации</w:t>
            </w: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окончания реализации</w:t>
            </w: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Наименование</w:t>
            </w: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Единица измерения</w:t>
            </w: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Плановое значение</w:t>
            </w:r>
          </w:p>
        </w:tc>
      </w:tr>
      <w:tr w:rsidR="006C56CF" w:rsidRPr="004A3714" w:rsidTr="0066260F">
        <w:trPr>
          <w:trHeight w:hRule="exact" w:val="624"/>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Всего по муниципальной программе</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Подпрограмма 1</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Основное мероприятие 1.1.</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Мероприятие 1.1.1</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Мероприятие 1.1.2</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Основное мероприятие 1.2.</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Мероприятие 1.2.1</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Мероприятие 1.2.2</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Подпрограмма М</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Основное мероприятие М.1.</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3114" w:type="dxa"/>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w:t>
            </w:r>
          </w:p>
        </w:tc>
        <w:tc>
          <w:tcPr>
            <w:tcW w:w="3231"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8"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59" w:type="dxa"/>
            <w:shd w:val="clear" w:color="auto" w:fill="auto"/>
          </w:tcPr>
          <w:p w:rsidR="006C56CF" w:rsidRPr="004A3714" w:rsidRDefault="006C56CF" w:rsidP="0066260F">
            <w:pPr>
              <w:contextualSpacing/>
              <w:jc w:val="center"/>
              <w:rPr>
                <w:rFonts w:ascii="Times New Roman" w:hAnsi="Times New Roman"/>
                <w:sz w:val="24"/>
                <w:szCs w:val="24"/>
              </w:rPr>
            </w:pPr>
          </w:p>
        </w:tc>
        <w:tc>
          <w:tcPr>
            <w:tcW w:w="2410" w:type="dxa"/>
            <w:shd w:val="clear" w:color="auto" w:fill="auto"/>
          </w:tcPr>
          <w:p w:rsidR="006C56CF" w:rsidRPr="004A3714" w:rsidRDefault="006C56CF" w:rsidP="0066260F">
            <w:pPr>
              <w:contextualSpacing/>
              <w:jc w:val="center"/>
              <w:rPr>
                <w:rFonts w:ascii="Times New Roman" w:hAnsi="Times New Roman"/>
                <w:sz w:val="24"/>
                <w:szCs w:val="24"/>
              </w:rPr>
            </w:pP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r w:rsidR="006C56CF" w:rsidRPr="004A3714" w:rsidTr="0066260F">
        <w:trPr>
          <w:trHeight w:hRule="exact" w:val="340"/>
        </w:trPr>
        <w:tc>
          <w:tcPr>
            <w:tcW w:w="11732" w:type="dxa"/>
            <w:gridSpan w:val="5"/>
            <w:shd w:val="clear" w:color="auto" w:fill="auto"/>
          </w:tcPr>
          <w:p w:rsidR="006C56CF" w:rsidRPr="004A3714" w:rsidRDefault="006C56CF" w:rsidP="0066260F">
            <w:pPr>
              <w:contextualSpacing/>
              <w:rPr>
                <w:rFonts w:ascii="Times New Roman" w:hAnsi="Times New Roman"/>
                <w:sz w:val="24"/>
                <w:szCs w:val="24"/>
              </w:rPr>
            </w:pPr>
            <w:r w:rsidRPr="004A3714">
              <w:rPr>
                <w:rFonts w:ascii="Times New Roman" w:hAnsi="Times New Roman"/>
                <w:sz w:val="24"/>
                <w:szCs w:val="24"/>
              </w:rPr>
              <w:t>Итого</w:t>
            </w:r>
          </w:p>
        </w:tc>
        <w:tc>
          <w:tcPr>
            <w:tcW w:w="1417" w:type="dxa"/>
            <w:shd w:val="clear" w:color="auto" w:fill="auto"/>
          </w:tcPr>
          <w:p w:rsidR="006C56CF" w:rsidRPr="004A3714" w:rsidRDefault="006C56CF" w:rsidP="0066260F">
            <w:pPr>
              <w:contextualSpacing/>
              <w:jc w:val="center"/>
              <w:rPr>
                <w:rFonts w:ascii="Times New Roman" w:hAnsi="Times New Roman"/>
                <w:sz w:val="24"/>
                <w:szCs w:val="24"/>
              </w:rPr>
            </w:pPr>
            <w:r w:rsidRPr="004A3714">
              <w:rPr>
                <w:rFonts w:ascii="Times New Roman" w:hAnsi="Times New Roman"/>
                <w:sz w:val="24"/>
                <w:szCs w:val="24"/>
              </w:rPr>
              <w:t>Х</w:t>
            </w:r>
          </w:p>
        </w:tc>
        <w:tc>
          <w:tcPr>
            <w:tcW w:w="1560" w:type="dxa"/>
            <w:shd w:val="clear" w:color="auto" w:fill="auto"/>
          </w:tcPr>
          <w:p w:rsidR="006C56CF" w:rsidRPr="004A3714" w:rsidRDefault="006C56CF" w:rsidP="0066260F">
            <w:pPr>
              <w:contextualSpacing/>
              <w:jc w:val="center"/>
              <w:rPr>
                <w:rFonts w:ascii="Times New Roman" w:hAnsi="Times New Roman"/>
                <w:sz w:val="24"/>
                <w:szCs w:val="24"/>
              </w:rPr>
            </w:pPr>
          </w:p>
        </w:tc>
      </w:tr>
    </w:tbl>
    <w:p w:rsidR="006C56CF" w:rsidRPr="004A3714" w:rsidRDefault="006C56CF" w:rsidP="006C56CF">
      <w:pPr>
        <w:spacing w:line="240" w:lineRule="auto"/>
        <w:contextualSpacing/>
        <w:rPr>
          <w:rFonts w:ascii="Times New Roman" w:hAnsi="Times New Roman"/>
        </w:rPr>
      </w:pPr>
    </w:p>
    <w:p w:rsidR="006C56CF" w:rsidRPr="004A3714" w:rsidRDefault="006C56CF" w:rsidP="006C56CF">
      <w:pPr>
        <w:spacing w:line="240" w:lineRule="auto"/>
        <w:ind w:firstLine="709"/>
        <w:contextualSpacing/>
        <w:jc w:val="center"/>
        <w:rPr>
          <w:rFonts w:ascii="Times New Roman" w:hAnsi="Times New Roman"/>
          <w:sz w:val="28"/>
          <w:szCs w:val="28"/>
        </w:rPr>
        <w:sectPr w:rsidR="006C56CF" w:rsidRPr="004A3714" w:rsidSect="005F2ED2">
          <w:pgSz w:w="16838" w:h="11906" w:orient="landscape"/>
          <w:pgMar w:top="567" w:right="1134" w:bottom="1701" w:left="1134" w:header="709" w:footer="709" w:gutter="0"/>
          <w:cols w:space="708"/>
          <w:docGrid w:linePitch="360"/>
        </w:sectPr>
      </w:pPr>
    </w:p>
    <w:p w:rsidR="006C56CF" w:rsidRPr="004A3714" w:rsidRDefault="006C56CF" w:rsidP="006C56CF">
      <w:pPr>
        <w:spacing w:line="240" w:lineRule="auto"/>
        <w:ind w:firstLine="709"/>
        <w:contextualSpacing/>
        <w:jc w:val="right"/>
        <w:rPr>
          <w:rFonts w:ascii="Times New Roman" w:hAnsi="Times New Roman"/>
        </w:rPr>
      </w:pPr>
      <w:r w:rsidRPr="004A3714">
        <w:rPr>
          <w:rFonts w:ascii="Times New Roman" w:hAnsi="Times New Roman"/>
        </w:rPr>
        <w:t xml:space="preserve">Приложение № 4 </w:t>
      </w:r>
    </w:p>
    <w:p w:rsidR="006C56CF" w:rsidRPr="004A3714" w:rsidRDefault="006C56CF" w:rsidP="006C56CF">
      <w:pPr>
        <w:spacing w:line="240" w:lineRule="auto"/>
        <w:ind w:firstLine="709"/>
        <w:contextualSpacing/>
        <w:jc w:val="right"/>
        <w:rPr>
          <w:rFonts w:ascii="Times New Roman" w:hAnsi="Times New Roman"/>
        </w:rPr>
      </w:pPr>
      <w:r w:rsidRPr="004A3714">
        <w:rPr>
          <w:rFonts w:ascii="Times New Roman" w:hAnsi="Times New Roman"/>
        </w:rPr>
        <w:t xml:space="preserve">к порядку </w:t>
      </w:r>
    </w:p>
    <w:p w:rsidR="006C56CF" w:rsidRPr="004A3714" w:rsidRDefault="006C56CF" w:rsidP="006C56CF">
      <w:pPr>
        <w:spacing w:line="240" w:lineRule="auto"/>
        <w:ind w:firstLine="709"/>
        <w:contextualSpacing/>
        <w:jc w:val="right"/>
        <w:rPr>
          <w:rFonts w:ascii="Times New Roman" w:hAnsi="Times New Roman"/>
        </w:rPr>
      </w:pPr>
      <w:r w:rsidRPr="004A3714">
        <w:rPr>
          <w:rFonts w:ascii="Times New Roman" w:hAnsi="Times New Roman"/>
        </w:rPr>
        <w:t>разработки, реализации</w:t>
      </w:r>
    </w:p>
    <w:p w:rsidR="006C56CF" w:rsidRPr="004A3714" w:rsidRDefault="006C56CF" w:rsidP="006C56CF">
      <w:pPr>
        <w:spacing w:line="240" w:lineRule="auto"/>
        <w:ind w:firstLine="709"/>
        <w:contextualSpacing/>
        <w:jc w:val="right"/>
        <w:rPr>
          <w:rFonts w:ascii="Times New Roman" w:hAnsi="Times New Roman"/>
        </w:rPr>
      </w:pPr>
      <w:r w:rsidRPr="004A3714">
        <w:rPr>
          <w:rFonts w:ascii="Times New Roman" w:hAnsi="Times New Roman"/>
        </w:rPr>
        <w:t>и оценки эффективности</w:t>
      </w:r>
    </w:p>
    <w:p w:rsidR="006C56CF" w:rsidRPr="004A3714" w:rsidRDefault="006C56CF" w:rsidP="006C56CF">
      <w:pPr>
        <w:spacing w:line="240" w:lineRule="auto"/>
        <w:ind w:firstLine="709"/>
        <w:contextualSpacing/>
        <w:jc w:val="right"/>
        <w:rPr>
          <w:rFonts w:ascii="Times New Roman" w:hAnsi="Times New Roman"/>
        </w:rPr>
      </w:pPr>
      <w:r w:rsidRPr="004A3714">
        <w:rPr>
          <w:rFonts w:ascii="Times New Roman" w:hAnsi="Times New Roman"/>
        </w:rPr>
        <w:t>муниципальных программ</w:t>
      </w:r>
    </w:p>
    <w:p w:rsidR="006C56CF" w:rsidRPr="004A3714" w:rsidRDefault="006C56CF" w:rsidP="006C56CF">
      <w:pPr>
        <w:spacing w:line="240" w:lineRule="auto"/>
        <w:ind w:firstLine="709"/>
        <w:contextualSpacing/>
        <w:jc w:val="right"/>
        <w:rPr>
          <w:rFonts w:ascii="Times New Roman" w:hAnsi="Times New Roman"/>
          <w:sz w:val="28"/>
          <w:szCs w:val="28"/>
        </w:rPr>
      </w:pPr>
    </w:p>
    <w:p w:rsidR="006C56CF" w:rsidRPr="004A3714" w:rsidRDefault="006C56CF" w:rsidP="00361AA2">
      <w:pPr>
        <w:spacing w:after="0" w:line="240" w:lineRule="auto"/>
        <w:ind w:firstLine="709"/>
        <w:contextualSpacing/>
        <w:jc w:val="center"/>
        <w:rPr>
          <w:rFonts w:ascii="Times New Roman" w:hAnsi="Times New Roman"/>
          <w:sz w:val="28"/>
          <w:szCs w:val="28"/>
        </w:rPr>
      </w:pPr>
    </w:p>
    <w:p w:rsidR="006C56CF" w:rsidRPr="004A3714" w:rsidRDefault="006C56CF" w:rsidP="00361AA2">
      <w:pPr>
        <w:spacing w:after="0" w:line="240" w:lineRule="auto"/>
        <w:ind w:firstLine="709"/>
        <w:contextualSpacing/>
        <w:jc w:val="center"/>
        <w:rPr>
          <w:rFonts w:ascii="Times New Roman" w:hAnsi="Times New Roman"/>
          <w:sz w:val="28"/>
          <w:szCs w:val="28"/>
        </w:rPr>
      </w:pPr>
      <w:r w:rsidRPr="004A3714">
        <w:rPr>
          <w:rFonts w:ascii="Times New Roman" w:hAnsi="Times New Roman"/>
          <w:sz w:val="28"/>
          <w:szCs w:val="28"/>
        </w:rPr>
        <w:t>МЕТОДИКА</w:t>
      </w:r>
    </w:p>
    <w:p w:rsidR="006C56CF" w:rsidRPr="004A3714" w:rsidRDefault="006C56CF" w:rsidP="00361AA2">
      <w:pPr>
        <w:spacing w:after="0" w:line="240" w:lineRule="auto"/>
        <w:ind w:firstLine="709"/>
        <w:contextualSpacing/>
        <w:jc w:val="center"/>
        <w:rPr>
          <w:rFonts w:ascii="Times New Roman" w:hAnsi="Times New Roman"/>
          <w:sz w:val="28"/>
          <w:szCs w:val="28"/>
        </w:rPr>
      </w:pPr>
      <w:r w:rsidRPr="004A3714">
        <w:rPr>
          <w:rFonts w:ascii="Times New Roman" w:hAnsi="Times New Roman"/>
          <w:sz w:val="28"/>
          <w:szCs w:val="28"/>
        </w:rPr>
        <w:t>по оценке эффективности муниципальной программы</w:t>
      </w:r>
    </w:p>
    <w:p w:rsidR="006C56CF" w:rsidRPr="004A3714" w:rsidRDefault="006C56CF" w:rsidP="00361AA2">
      <w:pPr>
        <w:spacing w:after="0" w:line="240" w:lineRule="auto"/>
        <w:ind w:firstLine="709"/>
        <w:contextualSpacing/>
        <w:jc w:val="center"/>
        <w:rPr>
          <w:rFonts w:ascii="Times New Roman" w:hAnsi="Times New Roman"/>
          <w:sz w:val="28"/>
          <w:szCs w:val="28"/>
        </w:rPr>
      </w:pPr>
    </w:p>
    <w:p w:rsidR="006C56CF" w:rsidRPr="004A3714" w:rsidRDefault="006C56CF" w:rsidP="00361AA2">
      <w:pPr>
        <w:spacing w:after="0" w:line="240" w:lineRule="auto"/>
        <w:ind w:firstLine="709"/>
        <w:contextualSpacing/>
        <w:jc w:val="center"/>
        <w:rPr>
          <w:rFonts w:ascii="Times New Roman" w:hAnsi="Times New Roman"/>
          <w:sz w:val="28"/>
          <w:szCs w:val="28"/>
        </w:rPr>
      </w:pPr>
      <w:r w:rsidRPr="004A3714">
        <w:rPr>
          <w:rFonts w:ascii="Times New Roman" w:hAnsi="Times New Roman"/>
          <w:sz w:val="28"/>
          <w:szCs w:val="28"/>
          <w:lang w:val="en-US"/>
        </w:rPr>
        <w:t>I</w:t>
      </w:r>
      <w:r w:rsidRPr="004A3714">
        <w:rPr>
          <w:rFonts w:ascii="Times New Roman" w:hAnsi="Times New Roman"/>
          <w:sz w:val="28"/>
          <w:szCs w:val="28"/>
        </w:rPr>
        <w:t>. Общие положения</w:t>
      </w:r>
    </w:p>
    <w:p w:rsidR="006C56CF" w:rsidRPr="004A3714" w:rsidRDefault="006C56CF" w:rsidP="00361AA2">
      <w:pPr>
        <w:spacing w:after="0" w:line="240" w:lineRule="auto"/>
        <w:contextualSpacing/>
        <w:jc w:val="both"/>
        <w:rPr>
          <w:rFonts w:ascii="Times New Roman" w:hAnsi="Times New Roman"/>
          <w:sz w:val="28"/>
          <w:szCs w:val="28"/>
        </w:rPr>
      </w:pPr>
    </w:p>
    <w:p w:rsidR="006C56CF" w:rsidRPr="004A3714" w:rsidRDefault="006C56CF" w:rsidP="00361AA2">
      <w:pPr>
        <w:spacing w:after="0" w:line="240" w:lineRule="auto"/>
        <w:ind w:firstLine="709"/>
        <w:contextualSpacing/>
        <w:jc w:val="both"/>
        <w:rPr>
          <w:rFonts w:ascii="Times New Roman" w:hAnsi="Times New Roman"/>
          <w:sz w:val="28"/>
          <w:szCs w:val="28"/>
        </w:rPr>
      </w:pPr>
      <w:r w:rsidRPr="004A3714">
        <w:rPr>
          <w:rFonts w:ascii="Times New Roman" w:hAnsi="Times New Roman"/>
          <w:sz w:val="28"/>
          <w:szCs w:val="28"/>
        </w:rPr>
        <w:t>1. Оценка эффективности реализации муниципальной программы производится ежегодно. При проведении данной оценки учитывается редакция муниципальной программы, утвержденная до 31 декабря отчетного года.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2. Оценка эффективности муниципальной программы производится с учетом оценки:</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степени достижения целей и решения задач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 степени достижения целей и решения задач подпрограмм, входящих в муниципальную программу;</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степени соответствия запланированному уровню затрат;</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эффективности использования средств бюджета</w:t>
      </w:r>
      <w:r>
        <w:rPr>
          <w:rFonts w:ascii="Times New Roman" w:hAnsi="Times New Roman"/>
          <w:sz w:val="28"/>
          <w:szCs w:val="28"/>
        </w:rPr>
        <w:t xml:space="preserve"> сельского поселения</w:t>
      </w:r>
      <w:r w:rsidRPr="004A3714">
        <w:rPr>
          <w:rFonts w:ascii="Times New Roman" w:hAnsi="Times New Roman"/>
          <w:sz w:val="28"/>
          <w:szCs w:val="28"/>
        </w:rPr>
        <w:t>.</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3. Оценка эффективности реализации муниципальных программ осуществляется в два этапа.</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3.1.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степени реализации мероприятий, степени соответствия запланированному уровню затрат и эффективности использования средств бюджета</w:t>
      </w:r>
      <w:r>
        <w:rPr>
          <w:rFonts w:ascii="Times New Roman" w:hAnsi="Times New Roman"/>
          <w:sz w:val="28"/>
          <w:szCs w:val="28"/>
        </w:rPr>
        <w:t xml:space="preserve"> сельского поселения</w:t>
      </w:r>
      <w:r w:rsidRPr="004A3714">
        <w:rPr>
          <w:rFonts w:ascii="Times New Roman" w:hAnsi="Times New Roman"/>
          <w:sz w:val="28"/>
          <w:szCs w:val="28"/>
        </w:rPr>
        <w:t>.</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3.2.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эффективности реализации подпрограмм.</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4. Если муниципальная программа не содержит подпрограмм, оценка эффективности ее реализации проводится аналогично оценке эффективности реализации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361AA2" w:rsidP="007B3A90">
      <w:pPr>
        <w:spacing w:after="0" w:line="240" w:lineRule="auto"/>
        <w:ind w:firstLine="709"/>
        <w:contextualSpacing/>
        <w:jc w:val="center"/>
        <w:rPr>
          <w:rFonts w:ascii="Times New Roman" w:hAnsi="Times New Roman"/>
          <w:sz w:val="28"/>
          <w:szCs w:val="28"/>
        </w:rPr>
      </w:pPr>
      <w:r>
        <w:rPr>
          <w:rFonts w:ascii="Times New Roman" w:hAnsi="Times New Roman"/>
          <w:sz w:val="28"/>
          <w:szCs w:val="28"/>
          <w:lang w:val="en-US"/>
        </w:rPr>
        <w:br w:type="page"/>
      </w:r>
      <w:r w:rsidR="006C56CF" w:rsidRPr="004A3714">
        <w:rPr>
          <w:rFonts w:ascii="Times New Roman" w:hAnsi="Times New Roman"/>
          <w:sz w:val="28"/>
          <w:szCs w:val="28"/>
          <w:lang w:val="en-US"/>
        </w:rPr>
        <w:t>II</w:t>
      </w:r>
      <w:r w:rsidR="006C56CF" w:rsidRPr="004A3714">
        <w:rPr>
          <w:rFonts w:ascii="Times New Roman" w:hAnsi="Times New Roman"/>
          <w:sz w:val="28"/>
          <w:szCs w:val="28"/>
        </w:rPr>
        <w:t>. Оценка степени реализации мероприятий</w:t>
      </w:r>
    </w:p>
    <w:p w:rsidR="006C56CF" w:rsidRPr="004A3714" w:rsidRDefault="006C56CF" w:rsidP="007B3A90">
      <w:pPr>
        <w:spacing w:after="0" w:line="240" w:lineRule="auto"/>
        <w:ind w:firstLine="709"/>
        <w:contextualSpacing/>
        <w:jc w:val="both"/>
        <w:rPr>
          <w:rFonts w:ascii="Times New Roman" w:hAnsi="Times New Roman"/>
          <w:sz w:val="28"/>
          <w:szCs w:val="28"/>
        </w:rPr>
      </w:pPr>
    </w:p>
    <w:p w:rsidR="006C56CF" w:rsidRPr="004A3714" w:rsidRDefault="006C56CF" w:rsidP="007B3A90">
      <w:pPr>
        <w:pStyle w:val="ConsPlusNormal"/>
        <w:ind w:firstLine="540"/>
        <w:jc w:val="both"/>
        <w:rPr>
          <w:rFonts w:ascii="Times New Roman" w:hAnsi="Times New Roman" w:cs="Times New Roman"/>
          <w:sz w:val="28"/>
          <w:szCs w:val="28"/>
        </w:rPr>
      </w:pPr>
      <w:r w:rsidRPr="004A3714">
        <w:rPr>
          <w:rFonts w:ascii="Times New Roman" w:hAnsi="Times New Roman" w:cs="Times New Roman"/>
          <w:sz w:val="28"/>
          <w:szCs w:val="28"/>
        </w:rPr>
        <w:t>5. Степень реализации мероприятий подпрограммы (СР</w:t>
      </w:r>
      <w:r w:rsidRPr="004A3714">
        <w:rPr>
          <w:rFonts w:ascii="Times New Roman" w:hAnsi="Times New Roman" w:cs="Times New Roman"/>
          <w:sz w:val="28"/>
          <w:szCs w:val="28"/>
          <w:vertAlign w:val="subscript"/>
        </w:rPr>
        <w:t>М</w:t>
      </w:r>
      <w:r w:rsidRPr="004A3714">
        <w:rPr>
          <w:rFonts w:ascii="Times New Roman" w:hAnsi="Times New Roman" w:cs="Times New Roman"/>
          <w:sz w:val="28"/>
          <w:szCs w:val="28"/>
        </w:rPr>
        <w:t>) рассчитывается как среднее арифметическое степеней реализации каждого основного мероприятия данной подпрограммы.</w:t>
      </w:r>
    </w:p>
    <w:p w:rsidR="006C56CF" w:rsidRPr="004A3714" w:rsidRDefault="006C56CF" w:rsidP="006C56CF">
      <w:pPr>
        <w:pStyle w:val="ConsPlusNormal"/>
        <w:ind w:firstLine="540"/>
        <w:jc w:val="both"/>
        <w:rPr>
          <w:rFonts w:ascii="Times New Roman" w:hAnsi="Times New Roman" w:cs="Times New Roman"/>
          <w:sz w:val="28"/>
          <w:szCs w:val="28"/>
        </w:rPr>
      </w:pPr>
      <w:r w:rsidRPr="004A3714">
        <w:rPr>
          <w:rFonts w:ascii="Times New Roman" w:hAnsi="Times New Roman" w:cs="Times New Roman"/>
          <w:sz w:val="28"/>
          <w:szCs w:val="28"/>
        </w:rPr>
        <w:t>6. Степень реализации основного мероприятия рассчитывается по формуле:</w:t>
      </w:r>
    </w:p>
    <w:p w:rsidR="006C56CF" w:rsidRPr="004A3714" w:rsidRDefault="006C56CF" w:rsidP="006C56CF">
      <w:pPr>
        <w:pStyle w:val="ConsPlusNormal"/>
        <w:jc w:val="center"/>
        <w:rPr>
          <w:rFonts w:ascii="Times New Roman" w:hAnsi="Times New Roman" w:cs="Times New Roman"/>
          <w:sz w:val="28"/>
          <w:szCs w:val="28"/>
        </w:rPr>
      </w:pPr>
      <w:r w:rsidRPr="004A3714">
        <w:rPr>
          <w:rFonts w:ascii="Times New Roman" w:hAnsi="Times New Roman" w:cs="Times New Roman"/>
          <w:sz w:val="28"/>
          <w:szCs w:val="28"/>
        </w:rPr>
        <w:t>СР</w:t>
      </w:r>
      <w:r w:rsidRPr="004A3714">
        <w:rPr>
          <w:rFonts w:ascii="Times New Roman" w:hAnsi="Times New Roman" w:cs="Times New Roman"/>
          <w:sz w:val="28"/>
          <w:szCs w:val="28"/>
          <w:vertAlign w:val="subscript"/>
        </w:rPr>
        <w:t>i</w:t>
      </w:r>
      <w:r w:rsidRPr="004A3714">
        <w:rPr>
          <w:rFonts w:ascii="Times New Roman" w:hAnsi="Times New Roman" w:cs="Times New Roman"/>
          <w:sz w:val="28"/>
          <w:szCs w:val="28"/>
        </w:rPr>
        <w:t xml:space="preserve"> = П</w:t>
      </w:r>
      <w:r w:rsidRPr="004A3714">
        <w:rPr>
          <w:rFonts w:ascii="Times New Roman" w:hAnsi="Times New Roman" w:cs="Times New Roman"/>
          <w:sz w:val="28"/>
          <w:szCs w:val="28"/>
          <w:vertAlign w:val="subscript"/>
        </w:rPr>
        <w:t>в</w:t>
      </w:r>
      <w:r w:rsidRPr="004A3714">
        <w:rPr>
          <w:rFonts w:ascii="Times New Roman" w:hAnsi="Times New Roman" w:cs="Times New Roman"/>
          <w:sz w:val="28"/>
          <w:szCs w:val="28"/>
        </w:rPr>
        <w:t xml:space="preserve"> / П, где:</w:t>
      </w:r>
    </w:p>
    <w:p w:rsidR="006C56CF" w:rsidRPr="004A3714" w:rsidRDefault="006C56CF" w:rsidP="006C56CF">
      <w:pPr>
        <w:pStyle w:val="ConsPlusNormal"/>
        <w:jc w:val="both"/>
        <w:rPr>
          <w:rFonts w:ascii="Times New Roman" w:hAnsi="Times New Roman" w:cs="Times New Roman"/>
          <w:sz w:val="28"/>
          <w:szCs w:val="28"/>
        </w:rPr>
      </w:pPr>
    </w:p>
    <w:p w:rsidR="006C56CF" w:rsidRPr="004A3714" w:rsidRDefault="006C56CF" w:rsidP="006C56CF">
      <w:pPr>
        <w:pStyle w:val="ConsPlusNormal"/>
        <w:ind w:firstLine="540"/>
        <w:jc w:val="both"/>
        <w:rPr>
          <w:rFonts w:ascii="Times New Roman" w:hAnsi="Times New Roman" w:cs="Times New Roman"/>
          <w:sz w:val="28"/>
          <w:szCs w:val="28"/>
        </w:rPr>
      </w:pPr>
      <w:r w:rsidRPr="004A3714">
        <w:rPr>
          <w:rFonts w:ascii="Times New Roman" w:hAnsi="Times New Roman" w:cs="Times New Roman"/>
          <w:sz w:val="28"/>
          <w:szCs w:val="28"/>
        </w:rPr>
        <w:t>СР</w:t>
      </w:r>
      <w:r w:rsidRPr="004A3714">
        <w:rPr>
          <w:rFonts w:ascii="Times New Roman" w:hAnsi="Times New Roman" w:cs="Times New Roman"/>
          <w:sz w:val="28"/>
          <w:szCs w:val="28"/>
          <w:vertAlign w:val="subscript"/>
        </w:rPr>
        <w:t>i</w:t>
      </w:r>
      <w:r w:rsidRPr="004A3714">
        <w:rPr>
          <w:rFonts w:ascii="Times New Roman" w:hAnsi="Times New Roman" w:cs="Times New Roman"/>
          <w:sz w:val="28"/>
          <w:szCs w:val="28"/>
        </w:rPr>
        <w:t xml:space="preserve"> - степень реализации i-ого основного мероприятия;</w:t>
      </w:r>
    </w:p>
    <w:p w:rsidR="006C56CF" w:rsidRPr="004A3714" w:rsidRDefault="006C56CF" w:rsidP="006C56CF">
      <w:pPr>
        <w:pStyle w:val="ConsPlusNormal"/>
        <w:ind w:firstLine="540"/>
        <w:jc w:val="both"/>
        <w:rPr>
          <w:rFonts w:ascii="Times New Roman" w:hAnsi="Times New Roman" w:cs="Times New Roman"/>
          <w:sz w:val="28"/>
          <w:szCs w:val="28"/>
        </w:rPr>
      </w:pPr>
      <w:r w:rsidRPr="004A3714">
        <w:rPr>
          <w:rFonts w:ascii="Times New Roman" w:hAnsi="Times New Roman" w:cs="Times New Roman"/>
          <w:sz w:val="28"/>
          <w:szCs w:val="28"/>
        </w:rPr>
        <w:t>П</w:t>
      </w:r>
      <w:r w:rsidRPr="004A3714">
        <w:rPr>
          <w:rFonts w:ascii="Times New Roman" w:hAnsi="Times New Roman" w:cs="Times New Roman"/>
          <w:sz w:val="28"/>
          <w:szCs w:val="28"/>
          <w:vertAlign w:val="subscript"/>
        </w:rPr>
        <w:t>в</w:t>
      </w:r>
      <w:r w:rsidRPr="004A3714">
        <w:rPr>
          <w:rFonts w:ascii="Times New Roman" w:hAnsi="Times New Roman" w:cs="Times New Roman"/>
          <w:sz w:val="28"/>
          <w:szCs w:val="28"/>
        </w:rPr>
        <w:t xml:space="preserve"> - количество показателей, характеризующих непосредственный результат исполнения i-ого основного мероприятия, фактические значения которых достигнуты на уровне не менее 90 процентов от запланированных;</w:t>
      </w:r>
    </w:p>
    <w:p w:rsidR="006C56CF" w:rsidRPr="004A3714" w:rsidRDefault="006C56CF" w:rsidP="006C56CF">
      <w:pPr>
        <w:pStyle w:val="ConsPlusNormal"/>
        <w:ind w:firstLine="540"/>
        <w:jc w:val="both"/>
        <w:rPr>
          <w:rFonts w:ascii="Times New Roman" w:hAnsi="Times New Roman" w:cs="Times New Roman"/>
          <w:sz w:val="28"/>
          <w:szCs w:val="28"/>
        </w:rPr>
      </w:pPr>
      <w:r w:rsidRPr="004A3714">
        <w:rPr>
          <w:rFonts w:ascii="Times New Roman" w:hAnsi="Times New Roman" w:cs="Times New Roman"/>
          <w:sz w:val="28"/>
          <w:szCs w:val="28"/>
        </w:rPr>
        <w:t>П - количество показателей, характеризующих непосредственный результат исполнения i-ого основного мероприятия.</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lang w:val="en-US"/>
        </w:rPr>
        <w:t>III</w:t>
      </w:r>
      <w:r w:rsidRPr="004A3714">
        <w:rPr>
          <w:rFonts w:ascii="Times New Roman" w:hAnsi="Times New Roman"/>
          <w:sz w:val="28"/>
          <w:szCs w:val="28"/>
        </w:rPr>
        <w:t>. Оценка степени соответствия запланированному уровню затрат</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7.  Степень соответствия запланированному уровню затрат оценивается для каждой подпрограммы по соответствующей формуле: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7.1. Степень соответствия запланированному уровню затрат для подпрограммы, не содержащей мероприятий, осуществляемых за счет поступивших из федерального, областного </w:t>
      </w:r>
      <w:r>
        <w:rPr>
          <w:rFonts w:ascii="Times New Roman" w:hAnsi="Times New Roman"/>
          <w:sz w:val="28"/>
          <w:szCs w:val="28"/>
        </w:rPr>
        <w:t xml:space="preserve">и районного </w:t>
      </w:r>
      <w:r w:rsidRPr="004A3714">
        <w:rPr>
          <w:rFonts w:ascii="Times New Roman" w:hAnsi="Times New Roman"/>
          <w:sz w:val="28"/>
          <w:szCs w:val="28"/>
        </w:rPr>
        <w:t>межбюджетных трансфертов, имеющих целевое назначение, рассчитывается по следующей формуле:</w:t>
      </w: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СС</w:t>
      </w:r>
      <w:r w:rsidRPr="004A3714">
        <w:rPr>
          <w:rFonts w:ascii="Times New Roman" w:hAnsi="Times New Roman"/>
          <w:sz w:val="28"/>
          <w:szCs w:val="28"/>
          <w:vertAlign w:val="subscript"/>
        </w:rPr>
        <w:t>уз</w:t>
      </w:r>
      <w:r w:rsidRPr="004A3714">
        <w:rPr>
          <w:rFonts w:ascii="Times New Roman" w:hAnsi="Times New Roman"/>
          <w:sz w:val="28"/>
          <w:szCs w:val="28"/>
        </w:rPr>
        <w:t xml:space="preserve"> = З</w:t>
      </w:r>
      <w:r w:rsidRPr="004A3714">
        <w:rPr>
          <w:rFonts w:ascii="Times New Roman" w:hAnsi="Times New Roman"/>
          <w:sz w:val="28"/>
          <w:szCs w:val="28"/>
          <w:vertAlign w:val="subscript"/>
        </w:rPr>
        <w:t>ф</w:t>
      </w:r>
      <w:r w:rsidRPr="004A3714">
        <w:rPr>
          <w:rFonts w:ascii="Times New Roman" w:hAnsi="Times New Roman"/>
          <w:sz w:val="28"/>
          <w:szCs w:val="28"/>
        </w:rPr>
        <w:t>/З</w:t>
      </w:r>
      <w:r w:rsidRPr="004A3714">
        <w:rPr>
          <w:rFonts w:ascii="Times New Roman" w:hAnsi="Times New Roman"/>
          <w:sz w:val="28"/>
          <w:szCs w:val="28"/>
          <w:vertAlign w:val="subscript"/>
        </w:rPr>
        <w:t>п</w:t>
      </w:r>
      <w:r w:rsidRPr="004A3714">
        <w:rPr>
          <w:rFonts w:ascii="Times New Roman" w:hAnsi="Times New Roman"/>
          <w:sz w:val="28"/>
          <w:szCs w:val="28"/>
        </w:rPr>
        <w:t>,</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где: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СС</w:t>
      </w:r>
      <w:r w:rsidRPr="004A3714">
        <w:rPr>
          <w:rFonts w:ascii="Times New Roman" w:hAnsi="Times New Roman"/>
          <w:sz w:val="28"/>
          <w:szCs w:val="28"/>
          <w:vertAlign w:val="subscript"/>
        </w:rPr>
        <w:t>уз</w:t>
      </w:r>
      <w:r w:rsidRPr="004A3714">
        <w:rPr>
          <w:rFonts w:ascii="Times New Roman" w:hAnsi="Times New Roman"/>
          <w:sz w:val="28"/>
          <w:szCs w:val="28"/>
        </w:rPr>
        <w:t xml:space="preserve"> – степень соответствия запланированному уровню расходов;</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З</w:t>
      </w:r>
      <w:r w:rsidRPr="004A3714">
        <w:rPr>
          <w:rFonts w:ascii="Times New Roman" w:hAnsi="Times New Roman"/>
          <w:sz w:val="28"/>
          <w:szCs w:val="28"/>
          <w:vertAlign w:val="subscript"/>
        </w:rPr>
        <w:t>п</w:t>
      </w:r>
      <w:r w:rsidRPr="004A3714">
        <w:rPr>
          <w:rFonts w:ascii="Times New Roman" w:hAnsi="Times New Roman"/>
          <w:sz w:val="28"/>
          <w:szCs w:val="28"/>
        </w:rPr>
        <w:t xml:space="preserve"> – предусмотренные сводной бюджетной росписью в редакции на 31 декабря отчетного года расходы на реализацию подпрограммы в отчетном году;</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З</w:t>
      </w:r>
      <w:r w:rsidRPr="004A3714">
        <w:rPr>
          <w:rFonts w:ascii="Times New Roman" w:hAnsi="Times New Roman"/>
          <w:sz w:val="28"/>
          <w:szCs w:val="28"/>
          <w:vertAlign w:val="subscript"/>
        </w:rPr>
        <w:t>ф</w:t>
      </w:r>
      <w:r w:rsidRPr="004A3714">
        <w:rPr>
          <w:rFonts w:ascii="Times New Roman" w:hAnsi="Times New Roman"/>
          <w:sz w:val="28"/>
          <w:szCs w:val="28"/>
        </w:rPr>
        <w:t xml:space="preserve"> – фактически произведенные кассовые расходы на реализацию подпрограммы в отчетном году.</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7.2. Степень соответствия запланированному уровню затрат для подпрограммы, содержащей мероприятия, осуществляемые исключительно за счет поступивших из федерального, областного </w:t>
      </w:r>
      <w:r>
        <w:rPr>
          <w:rFonts w:ascii="Times New Roman" w:hAnsi="Times New Roman"/>
          <w:sz w:val="28"/>
          <w:szCs w:val="28"/>
        </w:rPr>
        <w:t xml:space="preserve">и районного </w:t>
      </w:r>
      <w:r w:rsidRPr="004A3714">
        <w:rPr>
          <w:rFonts w:ascii="Times New Roman" w:hAnsi="Times New Roman"/>
          <w:sz w:val="28"/>
          <w:szCs w:val="28"/>
        </w:rPr>
        <w:t>межбюджетных трансфертов, имеющих целевое назначение, рассчитывается по следующей формуле:</w:t>
      </w: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СС</w:t>
      </w:r>
      <w:r w:rsidRPr="004A3714">
        <w:rPr>
          <w:rFonts w:ascii="Times New Roman" w:hAnsi="Times New Roman"/>
          <w:sz w:val="28"/>
          <w:szCs w:val="28"/>
          <w:vertAlign w:val="subscript"/>
        </w:rPr>
        <w:t>уз</w:t>
      </w:r>
      <w:r w:rsidRPr="004A3714">
        <w:rPr>
          <w:rFonts w:ascii="Times New Roman" w:hAnsi="Times New Roman"/>
          <w:sz w:val="28"/>
          <w:szCs w:val="28"/>
        </w:rPr>
        <w:t xml:space="preserve"> = МБ</w:t>
      </w:r>
      <w:r w:rsidRPr="004A3714">
        <w:rPr>
          <w:rFonts w:ascii="Times New Roman" w:hAnsi="Times New Roman"/>
          <w:sz w:val="28"/>
          <w:szCs w:val="28"/>
          <w:vertAlign w:val="subscript"/>
        </w:rPr>
        <w:t>ф</w:t>
      </w:r>
      <w:r w:rsidRPr="004A3714">
        <w:rPr>
          <w:rFonts w:ascii="Times New Roman" w:hAnsi="Times New Roman"/>
          <w:sz w:val="28"/>
          <w:szCs w:val="28"/>
        </w:rPr>
        <w:t>/МБ</w:t>
      </w:r>
      <w:r w:rsidRPr="004A3714">
        <w:rPr>
          <w:rFonts w:ascii="Times New Roman" w:hAnsi="Times New Roman"/>
          <w:sz w:val="28"/>
          <w:szCs w:val="28"/>
          <w:vertAlign w:val="subscript"/>
        </w:rPr>
        <w:t>п</w:t>
      </w:r>
      <w:r w:rsidRPr="004A3714">
        <w:rPr>
          <w:rFonts w:ascii="Times New Roman" w:hAnsi="Times New Roman"/>
          <w:sz w:val="28"/>
          <w:szCs w:val="28"/>
        </w:rPr>
        <w:t>,</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где: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СС</w:t>
      </w:r>
      <w:r w:rsidRPr="004A3714">
        <w:rPr>
          <w:rFonts w:ascii="Times New Roman" w:hAnsi="Times New Roman"/>
          <w:sz w:val="28"/>
          <w:szCs w:val="28"/>
          <w:vertAlign w:val="subscript"/>
        </w:rPr>
        <w:t>уз</w:t>
      </w:r>
      <w:r w:rsidRPr="004A3714">
        <w:rPr>
          <w:rFonts w:ascii="Times New Roman" w:hAnsi="Times New Roman"/>
          <w:sz w:val="28"/>
          <w:szCs w:val="28"/>
        </w:rPr>
        <w:t xml:space="preserve"> – степень соответствия запланированному уровню расходов;</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МБ</w:t>
      </w:r>
      <w:r w:rsidRPr="004A3714">
        <w:rPr>
          <w:rFonts w:ascii="Times New Roman" w:hAnsi="Times New Roman"/>
          <w:sz w:val="28"/>
          <w:szCs w:val="28"/>
          <w:vertAlign w:val="subscript"/>
        </w:rPr>
        <w:t>ф</w:t>
      </w:r>
      <w:r w:rsidRPr="004A3714">
        <w:rPr>
          <w:rFonts w:ascii="Times New Roman" w:hAnsi="Times New Roman"/>
          <w:sz w:val="28"/>
          <w:szCs w:val="28"/>
        </w:rPr>
        <w:t xml:space="preserve"> – фактически произведенные в отчетном году кассовые расходы на реализацию подпрограммы за счет поступивших из федерального, областного </w:t>
      </w:r>
      <w:r>
        <w:rPr>
          <w:rFonts w:ascii="Times New Roman" w:hAnsi="Times New Roman"/>
          <w:sz w:val="28"/>
          <w:szCs w:val="28"/>
        </w:rPr>
        <w:t xml:space="preserve">и районного </w:t>
      </w:r>
      <w:r w:rsidRPr="004A3714">
        <w:rPr>
          <w:rFonts w:ascii="Times New Roman" w:hAnsi="Times New Roman"/>
          <w:sz w:val="28"/>
          <w:szCs w:val="28"/>
        </w:rPr>
        <w:t>бюджетов межбюджетных трансфертов, имеющих целевое назначение;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МБ</w:t>
      </w:r>
      <w:r w:rsidRPr="004A3714">
        <w:rPr>
          <w:rFonts w:ascii="Times New Roman" w:hAnsi="Times New Roman"/>
          <w:sz w:val="28"/>
          <w:szCs w:val="28"/>
          <w:vertAlign w:val="subscript"/>
        </w:rPr>
        <w:t>п</w:t>
      </w:r>
      <w:r w:rsidRPr="004A3714">
        <w:rPr>
          <w:rFonts w:ascii="Times New Roman" w:hAnsi="Times New Roman"/>
          <w:sz w:val="28"/>
          <w:szCs w:val="28"/>
        </w:rPr>
        <w:t xml:space="preserve"> -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федерального, областного </w:t>
      </w:r>
      <w:r>
        <w:rPr>
          <w:rFonts w:ascii="Times New Roman" w:hAnsi="Times New Roman"/>
          <w:sz w:val="28"/>
          <w:szCs w:val="28"/>
        </w:rPr>
        <w:t xml:space="preserve">и районного </w:t>
      </w:r>
      <w:r w:rsidRPr="004A3714">
        <w:rPr>
          <w:rFonts w:ascii="Times New Roman" w:hAnsi="Times New Roman"/>
          <w:sz w:val="28"/>
          <w:szCs w:val="28"/>
        </w:rPr>
        <w:t>бюджетов межбюджетных трансфертов, имеющих целевое назначение.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7.3. Степень соответствия запланированному уровню затрат для подпрограммы, содержащей мероприятия, осуществляемые как за счет собственных средств районного бюджета, так и за счет средств, поступивших из федерального, областного </w:t>
      </w:r>
      <w:r>
        <w:rPr>
          <w:rFonts w:ascii="Times New Roman" w:hAnsi="Times New Roman"/>
          <w:sz w:val="28"/>
          <w:szCs w:val="28"/>
        </w:rPr>
        <w:t xml:space="preserve">и районного </w:t>
      </w:r>
      <w:r w:rsidRPr="004A3714">
        <w:rPr>
          <w:rFonts w:ascii="Times New Roman" w:hAnsi="Times New Roman"/>
          <w:sz w:val="28"/>
          <w:szCs w:val="28"/>
        </w:rPr>
        <w:t>бюджетов межбюджетных трансфертов, имеющих целевое назначение, рассчитывается по следующей формуле:</w:t>
      </w: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СС</w:t>
      </w:r>
      <w:r w:rsidRPr="004A3714">
        <w:rPr>
          <w:rFonts w:ascii="Times New Roman" w:hAnsi="Times New Roman"/>
          <w:sz w:val="28"/>
          <w:szCs w:val="28"/>
          <w:vertAlign w:val="subscript"/>
        </w:rPr>
        <w:t>уз</w:t>
      </w:r>
      <w:r w:rsidRPr="004A3714">
        <w:rPr>
          <w:rFonts w:ascii="Times New Roman" w:hAnsi="Times New Roman"/>
          <w:sz w:val="28"/>
          <w:szCs w:val="28"/>
        </w:rPr>
        <w:t xml:space="preserve"> = 0,5*З</w:t>
      </w:r>
      <w:r w:rsidRPr="004A3714">
        <w:rPr>
          <w:rFonts w:ascii="Times New Roman" w:hAnsi="Times New Roman"/>
          <w:sz w:val="28"/>
          <w:szCs w:val="28"/>
          <w:vertAlign w:val="subscript"/>
        </w:rPr>
        <w:t>ф</w:t>
      </w:r>
      <w:r w:rsidRPr="004A3714">
        <w:rPr>
          <w:rFonts w:ascii="Times New Roman" w:hAnsi="Times New Roman"/>
          <w:sz w:val="28"/>
          <w:szCs w:val="28"/>
        </w:rPr>
        <w:t>/З</w:t>
      </w:r>
      <w:r w:rsidRPr="004A3714">
        <w:rPr>
          <w:rFonts w:ascii="Times New Roman" w:hAnsi="Times New Roman"/>
          <w:sz w:val="28"/>
          <w:szCs w:val="28"/>
          <w:vertAlign w:val="subscript"/>
        </w:rPr>
        <w:t>п</w:t>
      </w:r>
      <w:r w:rsidRPr="004A3714">
        <w:rPr>
          <w:rFonts w:ascii="Times New Roman" w:hAnsi="Times New Roman"/>
          <w:sz w:val="28"/>
          <w:szCs w:val="28"/>
        </w:rPr>
        <w:t>+0,5*МБ</w:t>
      </w:r>
      <w:r w:rsidRPr="004A3714">
        <w:rPr>
          <w:rFonts w:ascii="Times New Roman" w:hAnsi="Times New Roman"/>
          <w:sz w:val="28"/>
          <w:szCs w:val="28"/>
          <w:vertAlign w:val="subscript"/>
        </w:rPr>
        <w:t>ф</w:t>
      </w:r>
      <w:r w:rsidRPr="004A3714">
        <w:rPr>
          <w:rFonts w:ascii="Times New Roman" w:hAnsi="Times New Roman"/>
          <w:sz w:val="28"/>
          <w:szCs w:val="28"/>
        </w:rPr>
        <w:t>/МБ</w:t>
      </w:r>
      <w:r w:rsidRPr="004A3714">
        <w:rPr>
          <w:rFonts w:ascii="Times New Roman" w:hAnsi="Times New Roman"/>
          <w:sz w:val="28"/>
          <w:szCs w:val="28"/>
          <w:vertAlign w:val="subscript"/>
        </w:rPr>
        <w:t>п</w:t>
      </w:r>
      <w:r w:rsidRPr="004A3714">
        <w:rPr>
          <w:rFonts w:ascii="Times New Roman" w:hAnsi="Times New Roman"/>
          <w:sz w:val="28"/>
          <w:szCs w:val="28"/>
        </w:rPr>
        <w:t>,</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где: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СС</w:t>
      </w:r>
      <w:r w:rsidRPr="004A3714">
        <w:rPr>
          <w:rFonts w:ascii="Times New Roman" w:hAnsi="Times New Roman"/>
          <w:sz w:val="28"/>
          <w:szCs w:val="28"/>
          <w:vertAlign w:val="subscript"/>
        </w:rPr>
        <w:t>уз</w:t>
      </w:r>
      <w:r w:rsidRPr="004A3714">
        <w:rPr>
          <w:rFonts w:ascii="Times New Roman" w:hAnsi="Times New Roman"/>
          <w:sz w:val="28"/>
          <w:szCs w:val="28"/>
        </w:rPr>
        <w:t xml:space="preserve"> – степень соответствия запланированному уровню расходов;</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З</w:t>
      </w:r>
      <w:r w:rsidRPr="004A3714">
        <w:rPr>
          <w:rFonts w:ascii="Times New Roman" w:hAnsi="Times New Roman"/>
          <w:sz w:val="28"/>
          <w:szCs w:val="28"/>
          <w:vertAlign w:val="subscript"/>
        </w:rPr>
        <w:t>п</w:t>
      </w:r>
      <w:r w:rsidRPr="004A3714">
        <w:rPr>
          <w:rFonts w:ascii="Times New Roman" w:hAnsi="Times New Roman"/>
          <w:sz w:val="28"/>
          <w:szCs w:val="28"/>
        </w:rPr>
        <w:t xml:space="preserve"> – предусмотренные муниципальной программой в редакции на 31 декабря отчетного года расходы на реализацию подпрограммы в отчетном году без учета расходов за с</w:t>
      </w:r>
      <w:r>
        <w:rPr>
          <w:rFonts w:ascii="Times New Roman" w:hAnsi="Times New Roman"/>
          <w:sz w:val="28"/>
          <w:szCs w:val="28"/>
        </w:rPr>
        <w:t>чет поступивших из федерального,</w:t>
      </w:r>
      <w:r w:rsidRPr="004A3714">
        <w:rPr>
          <w:rFonts w:ascii="Times New Roman" w:hAnsi="Times New Roman"/>
          <w:sz w:val="28"/>
          <w:szCs w:val="28"/>
        </w:rPr>
        <w:t xml:space="preserve"> областного</w:t>
      </w:r>
      <w:r>
        <w:rPr>
          <w:rFonts w:ascii="Times New Roman" w:hAnsi="Times New Roman"/>
          <w:sz w:val="28"/>
          <w:szCs w:val="28"/>
        </w:rPr>
        <w:t xml:space="preserve"> и районного</w:t>
      </w:r>
      <w:r w:rsidRPr="004A3714">
        <w:rPr>
          <w:rFonts w:ascii="Times New Roman" w:hAnsi="Times New Roman"/>
          <w:sz w:val="28"/>
          <w:szCs w:val="28"/>
        </w:rPr>
        <w:t xml:space="preserve"> бюджетов межбюджетных трансфертов, имеющих целевое назначение;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З</w:t>
      </w:r>
      <w:r w:rsidRPr="004A3714">
        <w:rPr>
          <w:rFonts w:ascii="Times New Roman" w:hAnsi="Times New Roman"/>
          <w:sz w:val="28"/>
          <w:szCs w:val="28"/>
          <w:vertAlign w:val="subscript"/>
        </w:rPr>
        <w:t>ф</w:t>
      </w:r>
      <w:r w:rsidRPr="004A3714">
        <w:rPr>
          <w:rFonts w:ascii="Times New Roman" w:hAnsi="Times New Roman"/>
          <w:sz w:val="28"/>
          <w:szCs w:val="28"/>
        </w:rPr>
        <w:t xml:space="preserve"> - фактически произведенные кассовые расходы на реализацию подпрограммы в отчетном году без учета расходов за счет поступивших из федерального</w:t>
      </w:r>
      <w:r>
        <w:rPr>
          <w:rFonts w:ascii="Times New Roman" w:hAnsi="Times New Roman"/>
          <w:sz w:val="28"/>
          <w:szCs w:val="28"/>
        </w:rPr>
        <w:t>,</w:t>
      </w:r>
      <w:r w:rsidRPr="004A3714">
        <w:rPr>
          <w:rFonts w:ascii="Times New Roman" w:hAnsi="Times New Roman"/>
          <w:sz w:val="28"/>
          <w:szCs w:val="28"/>
        </w:rPr>
        <w:t xml:space="preserve"> областного</w:t>
      </w:r>
      <w:r>
        <w:rPr>
          <w:rFonts w:ascii="Times New Roman" w:hAnsi="Times New Roman"/>
          <w:sz w:val="28"/>
          <w:szCs w:val="28"/>
        </w:rPr>
        <w:t xml:space="preserve"> и районного</w:t>
      </w:r>
      <w:r w:rsidRPr="004A3714">
        <w:rPr>
          <w:rFonts w:ascii="Times New Roman" w:hAnsi="Times New Roman"/>
          <w:sz w:val="28"/>
          <w:szCs w:val="28"/>
        </w:rPr>
        <w:t xml:space="preserve"> бюджетов межбюджетных трансфертов, имеющих целевое назначение;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МБ</w:t>
      </w:r>
      <w:r w:rsidRPr="004A3714">
        <w:rPr>
          <w:rFonts w:ascii="Times New Roman" w:hAnsi="Times New Roman"/>
          <w:sz w:val="28"/>
          <w:szCs w:val="28"/>
          <w:vertAlign w:val="subscript"/>
        </w:rPr>
        <w:t>ф</w:t>
      </w:r>
      <w:r w:rsidRPr="004A3714">
        <w:rPr>
          <w:rFonts w:ascii="Times New Roman" w:hAnsi="Times New Roman"/>
          <w:sz w:val="28"/>
          <w:szCs w:val="28"/>
        </w:rPr>
        <w:t xml:space="preserve"> – фактически произведенные в отчетном году кассовые расходы на реализацию подпрограммы за счет средств, поступивших из федерального, областного </w:t>
      </w:r>
      <w:r>
        <w:rPr>
          <w:rFonts w:ascii="Times New Roman" w:hAnsi="Times New Roman"/>
          <w:sz w:val="28"/>
          <w:szCs w:val="28"/>
        </w:rPr>
        <w:t xml:space="preserve">и районного </w:t>
      </w:r>
      <w:r w:rsidRPr="004A3714">
        <w:rPr>
          <w:rFonts w:ascii="Times New Roman" w:hAnsi="Times New Roman"/>
          <w:sz w:val="28"/>
          <w:szCs w:val="28"/>
        </w:rPr>
        <w:t>бюджетов межбюджетных трансфертов, имеющих целевое назначение;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МБ</w:t>
      </w:r>
      <w:r w:rsidRPr="004A3714">
        <w:rPr>
          <w:rFonts w:ascii="Times New Roman" w:hAnsi="Times New Roman"/>
          <w:sz w:val="28"/>
          <w:szCs w:val="28"/>
          <w:vertAlign w:val="subscript"/>
        </w:rPr>
        <w:t>п</w:t>
      </w:r>
      <w:r w:rsidRPr="004A3714">
        <w:rPr>
          <w:rFonts w:ascii="Times New Roman" w:hAnsi="Times New Roman"/>
          <w:sz w:val="28"/>
          <w:szCs w:val="28"/>
        </w:rPr>
        <w:t xml:space="preserve"> -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федерального, областного </w:t>
      </w:r>
      <w:r>
        <w:rPr>
          <w:rFonts w:ascii="Times New Roman" w:hAnsi="Times New Roman"/>
          <w:sz w:val="28"/>
          <w:szCs w:val="28"/>
        </w:rPr>
        <w:t xml:space="preserve">и районного </w:t>
      </w:r>
      <w:r w:rsidRPr="004A3714">
        <w:rPr>
          <w:rFonts w:ascii="Times New Roman" w:hAnsi="Times New Roman"/>
          <w:sz w:val="28"/>
          <w:szCs w:val="28"/>
        </w:rPr>
        <w:t>бюджетов межбюджетных трансфертов, имеющих целевое назначение.</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lang w:val="en-US"/>
        </w:rPr>
        <w:t>IV</w:t>
      </w:r>
      <w:r w:rsidRPr="004A3714">
        <w:rPr>
          <w:rFonts w:ascii="Times New Roman" w:hAnsi="Times New Roman"/>
          <w:sz w:val="28"/>
          <w:szCs w:val="28"/>
        </w:rPr>
        <w:t>. Оценка эффективности использования средств бюджета</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8. Эффективность использования средств бюджета рассчитывается для каждой подпрограммы по формуле:</w:t>
      </w: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Э</w:t>
      </w:r>
      <w:r w:rsidRPr="004A3714">
        <w:rPr>
          <w:rFonts w:ascii="Times New Roman" w:hAnsi="Times New Roman"/>
          <w:sz w:val="28"/>
          <w:szCs w:val="28"/>
          <w:vertAlign w:val="subscript"/>
        </w:rPr>
        <w:t>ис</w:t>
      </w:r>
      <w:r w:rsidRPr="004A3714">
        <w:rPr>
          <w:rFonts w:ascii="Times New Roman" w:hAnsi="Times New Roman"/>
          <w:sz w:val="28"/>
          <w:szCs w:val="28"/>
        </w:rPr>
        <w:t xml:space="preserve"> = СР</w:t>
      </w:r>
      <w:r w:rsidRPr="004A3714">
        <w:rPr>
          <w:rFonts w:ascii="Times New Roman" w:hAnsi="Times New Roman"/>
          <w:sz w:val="28"/>
          <w:szCs w:val="28"/>
          <w:vertAlign w:val="subscript"/>
        </w:rPr>
        <w:t>м</w:t>
      </w:r>
      <w:r w:rsidRPr="004A3714">
        <w:rPr>
          <w:rFonts w:ascii="Times New Roman" w:hAnsi="Times New Roman"/>
          <w:sz w:val="28"/>
          <w:szCs w:val="28"/>
        </w:rPr>
        <w:t>-СС</w:t>
      </w:r>
      <w:r w:rsidRPr="004A3714">
        <w:rPr>
          <w:rFonts w:ascii="Times New Roman" w:hAnsi="Times New Roman"/>
          <w:sz w:val="28"/>
          <w:szCs w:val="28"/>
          <w:vertAlign w:val="subscript"/>
        </w:rPr>
        <w:t>уз</w:t>
      </w:r>
      <w:r w:rsidRPr="004A3714">
        <w:rPr>
          <w:rFonts w:ascii="Times New Roman" w:hAnsi="Times New Roman"/>
          <w:sz w:val="28"/>
          <w:szCs w:val="28"/>
        </w:rPr>
        <w:t>,</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где: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Э</w:t>
      </w:r>
      <w:r w:rsidRPr="004A3714">
        <w:rPr>
          <w:rFonts w:ascii="Times New Roman" w:hAnsi="Times New Roman"/>
          <w:sz w:val="28"/>
          <w:szCs w:val="28"/>
          <w:vertAlign w:val="subscript"/>
        </w:rPr>
        <w:t>ис</w:t>
      </w:r>
      <w:r w:rsidRPr="004A3714">
        <w:rPr>
          <w:rFonts w:ascii="Times New Roman" w:hAnsi="Times New Roman"/>
          <w:sz w:val="28"/>
          <w:szCs w:val="28"/>
        </w:rPr>
        <w:t xml:space="preserve"> – эффективность использования средств местного бюджета;</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СР</w:t>
      </w:r>
      <w:r w:rsidRPr="004A3714">
        <w:rPr>
          <w:rFonts w:ascii="Times New Roman" w:hAnsi="Times New Roman"/>
          <w:sz w:val="28"/>
          <w:szCs w:val="28"/>
          <w:vertAlign w:val="subscript"/>
        </w:rPr>
        <w:t>м</w:t>
      </w:r>
      <w:r w:rsidRPr="004A3714">
        <w:rPr>
          <w:rFonts w:ascii="Times New Roman" w:hAnsi="Times New Roman"/>
          <w:sz w:val="28"/>
          <w:szCs w:val="28"/>
        </w:rPr>
        <w:t xml:space="preserve"> - степень реализации мероприятий;</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СС</w:t>
      </w:r>
      <w:r w:rsidRPr="004A3714">
        <w:rPr>
          <w:rFonts w:ascii="Times New Roman" w:hAnsi="Times New Roman"/>
          <w:sz w:val="28"/>
          <w:szCs w:val="28"/>
          <w:vertAlign w:val="subscript"/>
        </w:rPr>
        <w:t>уз</w:t>
      </w:r>
      <w:r w:rsidRPr="004A3714">
        <w:rPr>
          <w:rFonts w:ascii="Times New Roman" w:hAnsi="Times New Roman"/>
          <w:sz w:val="28"/>
          <w:szCs w:val="28"/>
        </w:rPr>
        <w:t xml:space="preserve"> – степень соответствия запланированному уровню расходов.</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При этом если значение Э</w:t>
      </w:r>
      <w:r w:rsidRPr="004A3714">
        <w:rPr>
          <w:rFonts w:ascii="Times New Roman" w:hAnsi="Times New Roman"/>
          <w:sz w:val="28"/>
          <w:szCs w:val="28"/>
          <w:vertAlign w:val="subscript"/>
        </w:rPr>
        <w:t>ис</w:t>
      </w:r>
      <w:r w:rsidRPr="004A3714">
        <w:rPr>
          <w:rFonts w:ascii="Times New Roman" w:hAnsi="Times New Roman"/>
          <w:sz w:val="28"/>
          <w:szCs w:val="28"/>
        </w:rPr>
        <w:t xml:space="preserve"> составляет:</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не менее 0, то оно принимается равным 1;</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не менее -0,1, но не более 0, то оно принимается равным 0,9;</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не менее -0,2, но не более -0,1, то оно принимается равным 0,8;</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не менее -0,3, но не более -0,2, то оно принимается равным 0,7;</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не менее -0,4, но не более -0,3, то оно принимается равным 0,6;</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не менее -0,5, но не более -0,4, то оно принимается равным 0,5;</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менее -0,5, то оно принимается равным 0.</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lang w:val="en-US"/>
        </w:rPr>
        <w:t>V</w:t>
      </w:r>
      <w:r w:rsidRPr="004A3714">
        <w:rPr>
          <w:rFonts w:ascii="Times New Roman" w:hAnsi="Times New Roman"/>
          <w:sz w:val="28"/>
          <w:szCs w:val="28"/>
        </w:rPr>
        <w:t>. Оценка степени достижения целей и решения задач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9. Для оценки степени достижения целей и решения задач (далее – степень реализации) подпрограммы определяется степень достижения плановых значений каждого показателя (индикатора), характеризующего цели и задачи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10. Степень достижения планового значения показателя (индикатора) рассчитывается по следующим формулам:</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для показателей (индикаторов), желаемой тенденцией развития которых является увеличение значений:</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СД</w:t>
      </w:r>
      <w:r w:rsidRPr="004A3714">
        <w:rPr>
          <w:rFonts w:ascii="Times New Roman" w:hAnsi="Times New Roman"/>
          <w:sz w:val="28"/>
          <w:szCs w:val="28"/>
          <w:vertAlign w:val="subscript"/>
        </w:rPr>
        <w:t>п/ппз</w:t>
      </w:r>
      <w:r w:rsidRPr="004A3714">
        <w:rPr>
          <w:rFonts w:ascii="Times New Roman" w:hAnsi="Times New Roman"/>
          <w:sz w:val="28"/>
          <w:szCs w:val="28"/>
        </w:rPr>
        <w:t xml:space="preserve"> = ЗП</w:t>
      </w:r>
      <w:r w:rsidRPr="004A3714">
        <w:rPr>
          <w:rFonts w:ascii="Times New Roman" w:hAnsi="Times New Roman"/>
          <w:sz w:val="28"/>
          <w:szCs w:val="28"/>
          <w:vertAlign w:val="subscript"/>
        </w:rPr>
        <w:t>п/пф</w:t>
      </w:r>
      <w:r w:rsidRPr="004A3714">
        <w:rPr>
          <w:rFonts w:ascii="Times New Roman" w:hAnsi="Times New Roman"/>
          <w:sz w:val="28"/>
          <w:szCs w:val="28"/>
        </w:rPr>
        <w:t>/ЗП</w:t>
      </w:r>
      <w:r w:rsidRPr="004A3714">
        <w:rPr>
          <w:rFonts w:ascii="Times New Roman" w:hAnsi="Times New Roman"/>
          <w:sz w:val="28"/>
          <w:szCs w:val="28"/>
          <w:vertAlign w:val="subscript"/>
        </w:rPr>
        <w:t>п/пп</w:t>
      </w:r>
      <w:r w:rsidRPr="004A3714">
        <w:rPr>
          <w:rFonts w:ascii="Times New Roman" w:hAnsi="Times New Roman"/>
          <w:sz w:val="28"/>
          <w:szCs w:val="28"/>
        </w:rPr>
        <w:t>,</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для показателей (индикаторов), желаемой тенденцией развития которых является снижение значений:</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СД</w:t>
      </w:r>
      <w:r w:rsidRPr="004A3714">
        <w:rPr>
          <w:rFonts w:ascii="Times New Roman" w:hAnsi="Times New Roman"/>
          <w:sz w:val="28"/>
          <w:szCs w:val="28"/>
          <w:vertAlign w:val="subscript"/>
        </w:rPr>
        <w:t>п/ппз</w:t>
      </w:r>
      <w:r w:rsidRPr="004A3714">
        <w:rPr>
          <w:rFonts w:ascii="Times New Roman" w:hAnsi="Times New Roman"/>
          <w:sz w:val="28"/>
          <w:szCs w:val="28"/>
        </w:rPr>
        <w:t xml:space="preserve"> = ЗП</w:t>
      </w:r>
      <w:r w:rsidRPr="004A3714">
        <w:rPr>
          <w:rFonts w:ascii="Times New Roman" w:hAnsi="Times New Roman"/>
          <w:sz w:val="28"/>
          <w:szCs w:val="28"/>
          <w:vertAlign w:val="subscript"/>
        </w:rPr>
        <w:t>п/пп</w:t>
      </w:r>
      <w:r w:rsidRPr="004A3714">
        <w:rPr>
          <w:rFonts w:ascii="Times New Roman" w:hAnsi="Times New Roman"/>
          <w:sz w:val="28"/>
          <w:szCs w:val="28"/>
        </w:rPr>
        <w:t>/ЗП</w:t>
      </w:r>
      <w:r w:rsidRPr="004A3714">
        <w:rPr>
          <w:rFonts w:ascii="Times New Roman" w:hAnsi="Times New Roman"/>
          <w:sz w:val="28"/>
          <w:szCs w:val="28"/>
          <w:vertAlign w:val="subscript"/>
        </w:rPr>
        <w:t>п/пф</w:t>
      </w:r>
      <w:r w:rsidRPr="004A3714">
        <w:rPr>
          <w:rFonts w:ascii="Times New Roman" w:hAnsi="Times New Roman"/>
          <w:sz w:val="28"/>
          <w:szCs w:val="28"/>
        </w:rPr>
        <w:t>,</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где: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СД</w:t>
      </w:r>
      <w:r w:rsidRPr="004A3714">
        <w:rPr>
          <w:rFonts w:ascii="Times New Roman" w:hAnsi="Times New Roman"/>
          <w:sz w:val="28"/>
          <w:szCs w:val="28"/>
          <w:vertAlign w:val="subscript"/>
        </w:rPr>
        <w:t>п/ппз</w:t>
      </w:r>
      <w:r w:rsidRPr="004A3714">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ЗП</w:t>
      </w:r>
      <w:r w:rsidRPr="004A3714">
        <w:rPr>
          <w:rFonts w:ascii="Times New Roman" w:hAnsi="Times New Roman"/>
          <w:sz w:val="28"/>
          <w:szCs w:val="28"/>
          <w:vertAlign w:val="subscript"/>
        </w:rPr>
        <w:t>п/пф</w:t>
      </w:r>
      <w:r w:rsidRPr="004A3714">
        <w:rPr>
          <w:rFonts w:ascii="Times New Roman" w:hAnsi="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ЗП</w:t>
      </w:r>
      <w:r w:rsidRPr="004A3714">
        <w:rPr>
          <w:rFonts w:ascii="Times New Roman" w:hAnsi="Times New Roman"/>
          <w:sz w:val="28"/>
          <w:szCs w:val="28"/>
          <w:vertAlign w:val="subscript"/>
        </w:rPr>
        <w:t>п/пп</w:t>
      </w:r>
      <w:r w:rsidRPr="004A3714">
        <w:rPr>
          <w:rFonts w:ascii="Times New Roman" w:hAnsi="Times New Roman"/>
          <w:sz w:val="28"/>
          <w:szCs w:val="28"/>
        </w:rPr>
        <w:t xml:space="preserve"> – плановое значение показателя (индикатора), характеризующего цели и задачи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11. Степень реализации подпрограммы рассчитывается по формуле:</w:t>
      </w:r>
    </w:p>
    <w:p w:rsidR="006C56CF" w:rsidRPr="004A3714" w:rsidRDefault="006C56CF" w:rsidP="006C56CF">
      <w:pPr>
        <w:spacing w:line="240" w:lineRule="auto"/>
        <w:ind w:firstLine="709"/>
        <w:contextualSpacing/>
        <w:jc w:val="both"/>
        <w:rPr>
          <w:rFonts w:ascii="Times New Roman" w:hAnsi="Times New Roman"/>
          <w:sz w:val="20"/>
          <w:szCs w:val="20"/>
        </w:rPr>
      </w:pPr>
    </w:p>
    <w:p w:rsidR="006C56CF" w:rsidRPr="004A3714" w:rsidRDefault="006C56CF" w:rsidP="006C56CF">
      <w:pPr>
        <w:spacing w:line="240" w:lineRule="auto"/>
        <w:ind w:firstLine="709"/>
        <w:contextualSpacing/>
        <w:jc w:val="both"/>
        <w:rPr>
          <w:rFonts w:ascii="Times New Roman" w:hAnsi="Times New Roman"/>
          <w:sz w:val="20"/>
          <w:szCs w:val="20"/>
        </w:rPr>
      </w:pPr>
      <w:r w:rsidRPr="004A3714">
        <w:rPr>
          <w:rFonts w:ascii="Times New Roman" w:hAnsi="Times New Roman"/>
          <w:sz w:val="20"/>
          <w:szCs w:val="20"/>
        </w:rPr>
        <w:t xml:space="preserve">                                                                                   </w:t>
      </w:r>
      <w:r w:rsidRPr="004A3714">
        <w:rPr>
          <w:rFonts w:ascii="Times New Roman" w:hAnsi="Times New Roman"/>
          <w:sz w:val="20"/>
          <w:szCs w:val="20"/>
          <w:lang w:val="en-US"/>
        </w:rPr>
        <w:t>N</w:t>
      </w:r>
    </w:p>
    <w:p w:rsidR="006C56CF" w:rsidRPr="004A3714" w:rsidRDefault="006C56CF" w:rsidP="006C56CF">
      <w:pPr>
        <w:spacing w:line="240" w:lineRule="auto"/>
        <w:ind w:firstLine="709"/>
        <w:contextualSpacing/>
        <w:jc w:val="center"/>
        <w:rPr>
          <w:rFonts w:ascii="Times New Roman" w:hAnsi="Times New Roman"/>
          <w:sz w:val="20"/>
          <w:szCs w:val="20"/>
        </w:rPr>
      </w:pPr>
      <w:r w:rsidRPr="004A3714">
        <w:rPr>
          <w:rFonts w:ascii="Times New Roman" w:hAnsi="Times New Roman"/>
          <w:sz w:val="28"/>
          <w:szCs w:val="28"/>
        </w:rPr>
        <w:t>СР</w:t>
      </w:r>
      <w:r w:rsidRPr="004A3714">
        <w:rPr>
          <w:rFonts w:ascii="Times New Roman" w:hAnsi="Times New Roman"/>
          <w:sz w:val="28"/>
          <w:szCs w:val="28"/>
          <w:vertAlign w:val="subscript"/>
        </w:rPr>
        <w:t>п/п</w:t>
      </w:r>
      <w:r w:rsidRPr="004A3714">
        <w:rPr>
          <w:rFonts w:ascii="Times New Roman" w:hAnsi="Times New Roman"/>
          <w:sz w:val="28"/>
          <w:szCs w:val="28"/>
        </w:rPr>
        <w:t xml:space="preserve"> = </w:t>
      </w:r>
      <w:r w:rsidRPr="004A3714">
        <w:rPr>
          <w:rFonts w:ascii="Times New Roman" w:hAnsi="Times New Roman"/>
          <w:sz w:val="32"/>
          <w:szCs w:val="32"/>
        </w:rPr>
        <w:t>∑</w:t>
      </w:r>
      <w:r w:rsidRPr="004A3714">
        <w:rPr>
          <w:rFonts w:ascii="Times New Roman" w:hAnsi="Times New Roman"/>
          <w:sz w:val="28"/>
          <w:szCs w:val="28"/>
        </w:rPr>
        <w:t>СД</w:t>
      </w:r>
      <w:r w:rsidRPr="004A3714">
        <w:rPr>
          <w:rFonts w:ascii="Times New Roman" w:hAnsi="Times New Roman"/>
          <w:sz w:val="28"/>
          <w:szCs w:val="28"/>
          <w:vertAlign w:val="subscript"/>
        </w:rPr>
        <w:t>п/ппз</w:t>
      </w:r>
      <w:r w:rsidRPr="004A3714">
        <w:rPr>
          <w:rFonts w:ascii="Times New Roman" w:hAnsi="Times New Roman"/>
          <w:sz w:val="28"/>
          <w:szCs w:val="28"/>
        </w:rPr>
        <w:t>/</w:t>
      </w:r>
      <w:r w:rsidRPr="004A3714">
        <w:rPr>
          <w:rFonts w:ascii="Times New Roman" w:hAnsi="Times New Roman"/>
          <w:sz w:val="28"/>
          <w:szCs w:val="28"/>
          <w:lang w:val="en-US"/>
        </w:rPr>
        <w:t>N</w:t>
      </w:r>
      <w:r w:rsidRPr="004A3714">
        <w:rPr>
          <w:rFonts w:ascii="Times New Roman" w:hAnsi="Times New Roman"/>
          <w:sz w:val="28"/>
          <w:szCs w:val="28"/>
        </w:rPr>
        <w:t>,</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0"/>
          <w:szCs w:val="20"/>
        </w:rPr>
        <w:t xml:space="preserve">                                                                                    1</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где: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СР</w:t>
      </w:r>
      <w:r w:rsidRPr="004A3714">
        <w:rPr>
          <w:rFonts w:ascii="Times New Roman" w:hAnsi="Times New Roman"/>
          <w:sz w:val="28"/>
          <w:szCs w:val="28"/>
          <w:vertAlign w:val="subscript"/>
        </w:rPr>
        <w:t>п/п</w:t>
      </w:r>
      <w:r w:rsidRPr="004A3714">
        <w:rPr>
          <w:rFonts w:ascii="Times New Roman" w:hAnsi="Times New Roman"/>
          <w:sz w:val="28"/>
          <w:szCs w:val="28"/>
        </w:rPr>
        <w:t xml:space="preserve"> – степень реализации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СД</w:t>
      </w:r>
      <w:r w:rsidRPr="004A3714">
        <w:rPr>
          <w:rFonts w:ascii="Times New Roman" w:hAnsi="Times New Roman"/>
          <w:sz w:val="28"/>
          <w:szCs w:val="28"/>
          <w:vertAlign w:val="subscript"/>
        </w:rPr>
        <w:t>п/ппз</w:t>
      </w:r>
      <w:r w:rsidRPr="004A3714">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lang w:val="en-US"/>
        </w:rPr>
        <w:t>N</w:t>
      </w:r>
      <w:r w:rsidRPr="004A3714">
        <w:rPr>
          <w:rFonts w:ascii="Times New Roman" w:hAnsi="Times New Roman"/>
          <w:sz w:val="28"/>
          <w:szCs w:val="28"/>
        </w:rPr>
        <w:t xml:space="preserve"> – число показателей (индикаторов), характеризующих цели и задачи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lang w:val="en-US"/>
        </w:rPr>
        <w:t>VI</w:t>
      </w:r>
      <w:r w:rsidRPr="004A3714">
        <w:rPr>
          <w:rFonts w:ascii="Times New Roman" w:hAnsi="Times New Roman"/>
          <w:sz w:val="28"/>
          <w:szCs w:val="28"/>
        </w:rPr>
        <w:t>. Оценка эффективности реализации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12.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районного бюджета по следующей формуле:</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ЭР</w:t>
      </w:r>
      <w:r w:rsidRPr="004A3714">
        <w:rPr>
          <w:rFonts w:ascii="Times New Roman" w:hAnsi="Times New Roman"/>
          <w:sz w:val="28"/>
          <w:szCs w:val="28"/>
          <w:vertAlign w:val="subscript"/>
        </w:rPr>
        <w:t>п/п</w:t>
      </w:r>
      <w:r w:rsidRPr="004A3714">
        <w:rPr>
          <w:rFonts w:ascii="Times New Roman" w:hAnsi="Times New Roman"/>
          <w:sz w:val="28"/>
          <w:szCs w:val="28"/>
        </w:rPr>
        <w:t xml:space="preserve"> = СР</w:t>
      </w:r>
      <w:r w:rsidRPr="004A3714">
        <w:rPr>
          <w:rFonts w:ascii="Times New Roman" w:hAnsi="Times New Roman"/>
          <w:sz w:val="28"/>
          <w:szCs w:val="28"/>
          <w:vertAlign w:val="subscript"/>
        </w:rPr>
        <w:t>п/п</w:t>
      </w:r>
      <w:r w:rsidRPr="004A3714">
        <w:rPr>
          <w:rFonts w:ascii="Times New Roman" w:hAnsi="Times New Roman"/>
          <w:sz w:val="28"/>
          <w:szCs w:val="28"/>
        </w:rPr>
        <w:t>*Э</w:t>
      </w:r>
      <w:r w:rsidRPr="004A3714">
        <w:rPr>
          <w:rFonts w:ascii="Times New Roman" w:hAnsi="Times New Roman"/>
          <w:sz w:val="28"/>
          <w:szCs w:val="28"/>
          <w:vertAlign w:val="subscript"/>
        </w:rPr>
        <w:t>ис</w:t>
      </w:r>
      <w:r w:rsidRPr="004A3714">
        <w:rPr>
          <w:rFonts w:ascii="Times New Roman" w:hAnsi="Times New Roman"/>
          <w:sz w:val="28"/>
          <w:szCs w:val="28"/>
        </w:rPr>
        <w:t>,</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где: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ЭР</w:t>
      </w:r>
      <w:r w:rsidRPr="004A3714">
        <w:rPr>
          <w:rFonts w:ascii="Times New Roman" w:hAnsi="Times New Roman"/>
          <w:sz w:val="28"/>
          <w:szCs w:val="28"/>
          <w:vertAlign w:val="subscript"/>
        </w:rPr>
        <w:t>п/п</w:t>
      </w:r>
      <w:r w:rsidRPr="004A3714">
        <w:rPr>
          <w:rFonts w:ascii="Times New Roman" w:hAnsi="Times New Roman"/>
          <w:sz w:val="28"/>
          <w:szCs w:val="28"/>
        </w:rPr>
        <w:t xml:space="preserve"> – эффективность реализации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СР</w:t>
      </w:r>
      <w:r w:rsidRPr="004A3714">
        <w:rPr>
          <w:rFonts w:ascii="Times New Roman" w:hAnsi="Times New Roman"/>
          <w:sz w:val="28"/>
          <w:szCs w:val="28"/>
          <w:vertAlign w:val="subscript"/>
        </w:rPr>
        <w:t>п/п</w:t>
      </w:r>
      <w:r w:rsidRPr="004A3714">
        <w:rPr>
          <w:rFonts w:ascii="Times New Roman" w:hAnsi="Times New Roman"/>
          <w:sz w:val="28"/>
          <w:szCs w:val="28"/>
        </w:rPr>
        <w:t xml:space="preserve"> – степень реализации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Э</w:t>
      </w:r>
      <w:r w:rsidRPr="004A3714">
        <w:rPr>
          <w:rFonts w:ascii="Times New Roman" w:hAnsi="Times New Roman"/>
          <w:sz w:val="28"/>
          <w:szCs w:val="28"/>
          <w:vertAlign w:val="subscript"/>
        </w:rPr>
        <w:t>ис</w:t>
      </w:r>
      <w:r w:rsidRPr="004A3714">
        <w:rPr>
          <w:rFonts w:ascii="Times New Roman" w:hAnsi="Times New Roman"/>
          <w:sz w:val="28"/>
          <w:szCs w:val="28"/>
        </w:rPr>
        <w:t xml:space="preserve"> – эффективность использования средств местного бюджета.</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13. Эффективность реализации подпрограммы признается высокой в случае, если значение ЭР</w:t>
      </w:r>
      <w:r w:rsidRPr="004A3714">
        <w:rPr>
          <w:rFonts w:ascii="Times New Roman" w:hAnsi="Times New Roman"/>
          <w:sz w:val="28"/>
          <w:szCs w:val="28"/>
          <w:vertAlign w:val="subscript"/>
        </w:rPr>
        <w:t>п/п</w:t>
      </w:r>
      <w:r w:rsidRPr="004A3714">
        <w:rPr>
          <w:rFonts w:ascii="Times New Roman" w:hAnsi="Times New Roman"/>
          <w:sz w:val="28"/>
          <w:szCs w:val="28"/>
        </w:rPr>
        <w:t xml:space="preserve"> составляет не менее 0,9.</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Эффективность реализации подпрограммы признается средней в случае, если значение ЭР</w:t>
      </w:r>
      <w:r w:rsidRPr="004A3714">
        <w:rPr>
          <w:rFonts w:ascii="Times New Roman" w:hAnsi="Times New Roman"/>
          <w:sz w:val="28"/>
          <w:szCs w:val="28"/>
          <w:vertAlign w:val="subscript"/>
        </w:rPr>
        <w:t>п/п</w:t>
      </w:r>
      <w:r w:rsidRPr="004A3714">
        <w:rPr>
          <w:rFonts w:ascii="Times New Roman" w:hAnsi="Times New Roman"/>
          <w:sz w:val="28"/>
          <w:szCs w:val="28"/>
        </w:rPr>
        <w:t xml:space="preserve"> составляет не менее 0,8.</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Эффективность реализации подпрограммы признается удовлетворительной в случае, если значение ЭР</w:t>
      </w:r>
      <w:r w:rsidRPr="004A3714">
        <w:rPr>
          <w:rFonts w:ascii="Times New Roman" w:hAnsi="Times New Roman"/>
          <w:sz w:val="28"/>
          <w:szCs w:val="28"/>
          <w:vertAlign w:val="subscript"/>
        </w:rPr>
        <w:t>п/п</w:t>
      </w:r>
      <w:r w:rsidRPr="004A3714">
        <w:rPr>
          <w:rFonts w:ascii="Times New Roman" w:hAnsi="Times New Roman"/>
          <w:sz w:val="28"/>
          <w:szCs w:val="28"/>
        </w:rPr>
        <w:t xml:space="preserve"> составляет не менее 0,7.</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 остальных случаях эффективность реализации подпрограммы признается неудовлетворительной.</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lang w:val="en-US"/>
        </w:rPr>
        <w:t>VII</w:t>
      </w:r>
      <w:r w:rsidRPr="004A3714">
        <w:rPr>
          <w:rFonts w:ascii="Times New Roman" w:hAnsi="Times New Roman"/>
          <w:sz w:val="28"/>
          <w:szCs w:val="28"/>
        </w:rPr>
        <w:t>. Оценка степени достижения целей и решения задач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14.Для оценки степени достижения целей и решения задач (далее – степень реализации) муниципальной программы определяется степенью достижения плановых значений каждого показателя (индикатора), характеризующего цели и задачи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15. Степень достижения планового значения показателя (индикатора) рассчитывается по следующим формулам:</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для показателей (индикаторов), желаемой тенденцией развития которых является увеличение значений:</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СД</w:t>
      </w:r>
      <w:r w:rsidRPr="004A3714">
        <w:rPr>
          <w:rFonts w:ascii="Times New Roman" w:hAnsi="Times New Roman"/>
          <w:sz w:val="28"/>
          <w:szCs w:val="28"/>
          <w:vertAlign w:val="subscript"/>
        </w:rPr>
        <w:t>мппз</w:t>
      </w:r>
      <w:r w:rsidRPr="004A3714">
        <w:rPr>
          <w:rFonts w:ascii="Times New Roman" w:hAnsi="Times New Roman"/>
          <w:sz w:val="28"/>
          <w:szCs w:val="28"/>
        </w:rPr>
        <w:t xml:space="preserve"> = ЗП</w:t>
      </w:r>
      <w:r w:rsidRPr="004A3714">
        <w:rPr>
          <w:rFonts w:ascii="Times New Roman" w:hAnsi="Times New Roman"/>
          <w:sz w:val="28"/>
          <w:szCs w:val="28"/>
          <w:vertAlign w:val="subscript"/>
        </w:rPr>
        <w:t>мпф</w:t>
      </w:r>
      <w:r w:rsidRPr="004A3714">
        <w:rPr>
          <w:rFonts w:ascii="Times New Roman" w:hAnsi="Times New Roman"/>
          <w:sz w:val="28"/>
          <w:szCs w:val="28"/>
        </w:rPr>
        <w:t>/ЗП</w:t>
      </w:r>
      <w:r w:rsidRPr="004A3714">
        <w:rPr>
          <w:rFonts w:ascii="Times New Roman" w:hAnsi="Times New Roman"/>
          <w:sz w:val="28"/>
          <w:szCs w:val="28"/>
          <w:vertAlign w:val="subscript"/>
        </w:rPr>
        <w:t>мпп</w:t>
      </w:r>
      <w:r w:rsidRPr="004A3714">
        <w:rPr>
          <w:rFonts w:ascii="Times New Roman" w:hAnsi="Times New Roman"/>
          <w:sz w:val="28"/>
          <w:szCs w:val="28"/>
        </w:rPr>
        <w:t>,</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для показателей (индикаторов), желаемой тенденцией развития которых является снижение значений:</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СД</w:t>
      </w:r>
      <w:r w:rsidRPr="004A3714">
        <w:rPr>
          <w:rFonts w:ascii="Times New Roman" w:hAnsi="Times New Roman"/>
          <w:sz w:val="28"/>
          <w:szCs w:val="28"/>
          <w:vertAlign w:val="subscript"/>
        </w:rPr>
        <w:t>мппз</w:t>
      </w:r>
      <w:r w:rsidRPr="004A3714">
        <w:rPr>
          <w:rFonts w:ascii="Times New Roman" w:hAnsi="Times New Roman"/>
          <w:sz w:val="28"/>
          <w:szCs w:val="28"/>
        </w:rPr>
        <w:t xml:space="preserve"> = ЗП</w:t>
      </w:r>
      <w:r w:rsidRPr="004A3714">
        <w:rPr>
          <w:rFonts w:ascii="Times New Roman" w:hAnsi="Times New Roman"/>
          <w:sz w:val="28"/>
          <w:szCs w:val="28"/>
          <w:vertAlign w:val="subscript"/>
        </w:rPr>
        <w:t>мпп</w:t>
      </w:r>
      <w:r w:rsidRPr="004A3714">
        <w:rPr>
          <w:rFonts w:ascii="Times New Roman" w:hAnsi="Times New Roman"/>
          <w:sz w:val="28"/>
          <w:szCs w:val="28"/>
        </w:rPr>
        <w:t>/ЗП</w:t>
      </w:r>
      <w:r w:rsidRPr="004A3714">
        <w:rPr>
          <w:rFonts w:ascii="Times New Roman" w:hAnsi="Times New Roman"/>
          <w:sz w:val="28"/>
          <w:szCs w:val="28"/>
          <w:vertAlign w:val="subscript"/>
        </w:rPr>
        <w:t>мпф</w:t>
      </w:r>
      <w:r w:rsidRPr="004A3714">
        <w:rPr>
          <w:rFonts w:ascii="Times New Roman" w:hAnsi="Times New Roman"/>
          <w:sz w:val="28"/>
          <w:szCs w:val="28"/>
        </w:rPr>
        <w:t>,</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где: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СД</w:t>
      </w:r>
      <w:r w:rsidRPr="004A3714">
        <w:rPr>
          <w:rFonts w:ascii="Times New Roman" w:hAnsi="Times New Roman"/>
          <w:sz w:val="28"/>
          <w:szCs w:val="28"/>
          <w:vertAlign w:val="subscript"/>
        </w:rPr>
        <w:t>мппз</w:t>
      </w:r>
      <w:r w:rsidRPr="004A3714">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ЗП</w:t>
      </w:r>
      <w:r w:rsidRPr="004A3714">
        <w:rPr>
          <w:rFonts w:ascii="Times New Roman" w:hAnsi="Times New Roman"/>
          <w:sz w:val="28"/>
          <w:szCs w:val="28"/>
          <w:vertAlign w:val="subscript"/>
        </w:rPr>
        <w:t>мпф</w:t>
      </w:r>
      <w:r w:rsidRPr="004A3714">
        <w:rPr>
          <w:rFonts w:ascii="Times New Roman" w:hAnsi="Times New Roman"/>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ЗП</w:t>
      </w:r>
      <w:r w:rsidRPr="004A3714">
        <w:rPr>
          <w:rFonts w:ascii="Times New Roman" w:hAnsi="Times New Roman"/>
          <w:sz w:val="28"/>
          <w:szCs w:val="28"/>
          <w:vertAlign w:val="subscript"/>
        </w:rPr>
        <w:t>мпп</w:t>
      </w:r>
      <w:r w:rsidRPr="004A3714">
        <w:rPr>
          <w:rFonts w:ascii="Times New Roman" w:hAnsi="Times New Roman"/>
          <w:sz w:val="28"/>
          <w:szCs w:val="28"/>
        </w:rPr>
        <w:t xml:space="preserve"> – плановое значение показателя (индикатора), характеризующего цели и задачи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16. Степень реализации программы рассчитывается по формуле:</w:t>
      </w:r>
    </w:p>
    <w:p w:rsidR="006C56CF" w:rsidRPr="004A3714" w:rsidRDefault="006C56CF" w:rsidP="006C56CF">
      <w:pPr>
        <w:spacing w:line="240" w:lineRule="auto"/>
        <w:ind w:firstLine="709"/>
        <w:contextualSpacing/>
        <w:jc w:val="both"/>
        <w:rPr>
          <w:rFonts w:ascii="Times New Roman" w:hAnsi="Times New Roman"/>
          <w:sz w:val="20"/>
          <w:szCs w:val="20"/>
        </w:rPr>
      </w:pPr>
    </w:p>
    <w:p w:rsidR="006C56CF" w:rsidRPr="004A3714" w:rsidRDefault="006C56CF" w:rsidP="006C56CF">
      <w:pPr>
        <w:spacing w:line="240" w:lineRule="auto"/>
        <w:ind w:firstLine="709"/>
        <w:contextualSpacing/>
        <w:jc w:val="both"/>
        <w:rPr>
          <w:rFonts w:ascii="Times New Roman" w:hAnsi="Times New Roman"/>
          <w:sz w:val="20"/>
          <w:szCs w:val="20"/>
        </w:rPr>
      </w:pPr>
      <w:r w:rsidRPr="004A3714">
        <w:rPr>
          <w:rFonts w:ascii="Times New Roman" w:hAnsi="Times New Roman"/>
          <w:sz w:val="20"/>
          <w:szCs w:val="20"/>
        </w:rPr>
        <w:t xml:space="preserve">                                                                                  </w:t>
      </w:r>
      <w:r w:rsidRPr="004A3714">
        <w:rPr>
          <w:rFonts w:ascii="Times New Roman" w:hAnsi="Times New Roman"/>
          <w:sz w:val="20"/>
          <w:szCs w:val="20"/>
          <w:lang w:val="en-US"/>
        </w:rPr>
        <w:t>N</w:t>
      </w:r>
    </w:p>
    <w:p w:rsidR="006C56CF" w:rsidRPr="004A3714" w:rsidRDefault="006C56CF" w:rsidP="006C56CF">
      <w:pPr>
        <w:spacing w:line="240" w:lineRule="auto"/>
        <w:ind w:firstLine="709"/>
        <w:contextualSpacing/>
        <w:jc w:val="center"/>
        <w:rPr>
          <w:rFonts w:ascii="Times New Roman" w:hAnsi="Times New Roman"/>
          <w:sz w:val="20"/>
          <w:szCs w:val="20"/>
        </w:rPr>
      </w:pPr>
      <w:r w:rsidRPr="004A3714">
        <w:rPr>
          <w:rFonts w:ascii="Times New Roman" w:hAnsi="Times New Roman"/>
          <w:sz w:val="28"/>
          <w:szCs w:val="28"/>
        </w:rPr>
        <w:t>СР</w:t>
      </w:r>
      <w:r w:rsidRPr="004A3714">
        <w:rPr>
          <w:rFonts w:ascii="Times New Roman" w:hAnsi="Times New Roman"/>
          <w:sz w:val="28"/>
          <w:szCs w:val="28"/>
          <w:vertAlign w:val="subscript"/>
        </w:rPr>
        <w:t>мп</w:t>
      </w:r>
      <w:r w:rsidRPr="004A3714">
        <w:rPr>
          <w:rFonts w:ascii="Times New Roman" w:hAnsi="Times New Roman"/>
          <w:sz w:val="28"/>
          <w:szCs w:val="28"/>
        </w:rPr>
        <w:t xml:space="preserve"> = </w:t>
      </w:r>
      <w:r w:rsidRPr="004A3714">
        <w:rPr>
          <w:rFonts w:ascii="Times New Roman" w:hAnsi="Times New Roman"/>
          <w:sz w:val="32"/>
          <w:szCs w:val="32"/>
        </w:rPr>
        <w:t>∑</w:t>
      </w:r>
      <w:r w:rsidRPr="004A3714">
        <w:rPr>
          <w:rFonts w:ascii="Times New Roman" w:hAnsi="Times New Roman"/>
          <w:sz w:val="28"/>
          <w:szCs w:val="28"/>
        </w:rPr>
        <w:t>СД</w:t>
      </w:r>
      <w:r w:rsidRPr="004A3714">
        <w:rPr>
          <w:rFonts w:ascii="Times New Roman" w:hAnsi="Times New Roman"/>
          <w:sz w:val="28"/>
          <w:szCs w:val="28"/>
          <w:vertAlign w:val="subscript"/>
        </w:rPr>
        <w:t>мппз</w:t>
      </w:r>
      <w:r w:rsidRPr="004A3714">
        <w:rPr>
          <w:rFonts w:ascii="Times New Roman" w:hAnsi="Times New Roman"/>
          <w:sz w:val="28"/>
          <w:szCs w:val="28"/>
        </w:rPr>
        <w:t>/М,</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0"/>
          <w:szCs w:val="20"/>
        </w:rPr>
        <w:t xml:space="preserve">                                                                                    1</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где: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СР</w:t>
      </w:r>
      <w:r w:rsidRPr="004A3714">
        <w:rPr>
          <w:rFonts w:ascii="Times New Roman" w:hAnsi="Times New Roman"/>
          <w:sz w:val="28"/>
          <w:szCs w:val="28"/>
          <w:vertAlign w:val="subscript"/>
        </w:rPr>
        <w:t>мп</w:t>
      </w:r>
      <w:r w:rsidRPr="004A3714">
        <w:rPr>
          <w:rFonts w:ascii="Times New Roman" w:hAnsi="Times New Roman"/>
          <w:sz w:val="28"/>
          <w:szCs w:val="28"/>
        </w:rPr>
        <w:t xml:space="preserve"> – степень реализации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СД</w:t>
      </w:r>
      <w:r w:rsidRPr="004A3714">
        <w:rPr>
          <w:rFonts w:ascii="Times New Roman" w:hAnsi="Times New Roman"/>
          <w:sz w:val="28"/>
          <w:szCs w:val="28"/>
          <w:vertAlign w:val="subscript"/>
        </w:rPr>
        <w:t>мппз</w:t>
      </w:r>
      <w:r w:rsidRPr="004A3714">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М – число показателей (индикаторов), характеризующих цели и задачи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lang w:val="en-US"/>
        </w:rPr>
        <w:t>VIII</w:t>
      </w:r>
      <w:r w:rsidRPr="004A3714">
        <w:rPr>
          <w:rFonts w:ascii="Times New Roman" w:hAnsi="Times New Roman"/>
          <w:sz w:val="28"/>
          <w:szCs w:val="28"/>
        </w:rPr>
        <w:t>. Оценка эффективности реализации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17. 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по следующей формуле:</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0"/>
          <w:szCs w:val="20"/>
        </w:rPr>
      </w:pPr>
      <w:r w:rsidRPr="004A3714">
        <w:rPr>
          <w:rFonts w:ascii="Times New Roman" w:hAnsi="Times New Roman"/>
          <w:sz w:val="20"/>
          <w:szCs w:val="20"/>
        </w:rPr>
        <w:t xml:space="preserve">                                                                                                      </w:t>
      </w:r>
      <w:r w:rsidRPr="004A3714">
        <w:rPr>
          <w:rFonts w:ascii="Times New Roman" w:hAnsi="Times New Roman"/>
          <w:sz w:val="20"/>
          <w:szCs w:val="20"/>
          <w:lang w:val="en-US"/>
        </w:rPr>
        <w:t>j</w:t>
      </w: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ЭР</w:t>
      </w:r>
      <w:r w:rsidRPr="004A3714">
        <w:rPr>
          <w:rFonts w:ascii="Times New Roman" w:hAnsi="Times New Roman"/>
          <w:sz w:val="28"/>
          <w:szCs w:val="28"/>
          <w:vertAlign w:val="subscript"/>
        </w:rPr>
        <w:t>мп</w:t>
      </w:r>
      <w:r w:rsidRPr="004A3714">
        <w:rPr>
          <w:rFonts w:ascii="Times New Roman" w:hAnsi="Times New Roman"/>
          <w:sz w:val="28"/>
          <w:szCs w:val="28"/>
        </w:rPr>
        <w:t xml:space="preserve"> = 0,5*СР</w:t>
      </w:r>
      <w:r w:rsidRPr="004A3714">
        <w:rPr>
          <w:rFonts w:ascii="Times New Roman" w:hAnsi="Times New Roman"/>
          <w:sz w:val="28"/>
          <w:szCs w:val="28"/>
          <w:vertAlign w:val="subscript"/>
        </w:rPr>
        <w:t>мп</w:t>
      </w:r>
      <w:r w:rsidRPr="004A3714">
        <w:rPr>
          <w:rFonts w:ascii="Times New Roman" w:hAnsi="Times New Roman"/>
          <w:sz w:val="28"/>
          <w:szCs w:val="28"/>
        </w:rPr>
        <w:t xml:space="preserve"> + 0,5*∑(ЭР</w:t>
      </w:r>
      <w:r w:rsidRPr="004A3714">
        <w:rPr>
          <w:rFonts w:ascii="Times New Roman" w:hAnsi="Times New Roman"/>
          <w:sz w:val="28"/>
          <w:szCs w:val="28"/>
          <w:vertAlign w:val="subscript"/>
        </w:rPr>
        <w:t>п/</w:t>
      </w:r>
      <w:r w:rsidRPr="004A3714">
        <w:rPr>
          <w:rFonts w:ascii="Times New Roman" w:hAnsi="Times New Roman"/>
          <w:sz w:val="28"/>
          <w:szCs w:val="28"/>
        </w:rPr>
        <w:t>п</w:t>
      </w:r>
      <w:r w:rsidRPr="004A3714">
        <w:rPr>
          <w:rFonts w:ascii="Times New Roman" w:hAnsi="Times New Roman"/>
          <w:sz w:val="28"/>
          <w:szCs w:val="28"/>
          <w:vertAlign w:val="subscript"/>
          <w:lang w:val="en-US"/>
        </w:rPr>
        <w:t>j</w:t>
      </w:r>
      <w:r w:rsidRPr="004A3714">
        <w:rPr>
          <w:rFonts w:ascii="Times New Roman" w:hAnsi="Times New Roman"/>
          <w:sz w:val="28"/>
          <w:szCs w:val="28"/>
        </w:rPr>
        <w:t>/</w:t>
      </w:r>
      <w:r w:rsidRPr="004A3714">
        <w:rPr>
          <w:rFonts w:ascii="Times New Roman" w:hAnsi="Times New Roman"/>
          <w:sz w:val="28"/>
          <w:szCs w:val="28"/>
          <w:lang w:val="en-US"/>
        </w:rPr>
        <w:t>L</w:t>
      </w:r>
      <w:r w:rsidRPr="004A3714">
        <w:rPr>
          <w:rFonts w:ascii="Times New Roman" w:hAnsi="Times New Roman"/>
          <w:sz w:val="28"/>
          <w:szCs w:val="28"/>
        </w:rPr>
        <w:t>),</w:t>
      </w:r>
    </w:p>
    <w:p w:rsidR="006C56CF" w:rsidRPr="004A3714" w:rsidRDefault="006C56CF" w:rsidP="006C56CF">
      <w:pPr>
        <w:spacing w:line="240" w:lineRule="auto"/>
        <w:ind w:firstLine="709"/>
        <w:contextualSpacing/>
        <w:jc w:val="both"/>
        <w:rPr>
          <w:rFonts w:ascii="Times New Roman" w:hAnsi="Times New Roman"/>
          <w:sz w:val="20"/>
          <w:szCs w:val="20"/>
        </w:rPr>
      </w:pPr>
      <w:r w:rsidRPr="004A3714">
        <w:rPr>
          <w:rFonts w:ascii="Times New Roman" w:hAnsi="Times New Roman"/>
          <w:sz w:val="20"/>
          <w:szCs w:val="20"/>
        </w:rPr>
        <w:t xml:space="preserve">                                                                                                      1</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где: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ЭР</w:t>
      </w:r>
      <w:r w:rsidRPr="004A3714">
        <w:rPr>
          <w:rFonts w:ascii="Times New Roman" w:hAnsi="Times New Roman"/>
          <w:sz w:val="28"/>
          <w:szCs w:val="28"/>
          <w:vertAlign w:val="subscript"/>
        </w:rPr>
        <w:t>мп</w:t>
      </w:r>
      <w:r w:rsidRPr="004A3714">
        <w:rPr>
          <w:rFonts w:ascii="Times New Roman" w:hAnsi="Times New Roman"/>
          <w:sz w:val="28"/>
          <w:szCs w:val="28"/>
        </w:rPr>
        <w:t xml:space="preserve"> – эффективность реализации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СР</w:t>
      </w:r>
      <w:r w:rsidRPr="004A3714">
        <w:rPr>
          <w:rFonts w:ascii="Times New Roman" w:hAnsi="Times New Roman"/>
          <w:sz w:val="28"/>
          <w:szCs w:val="28"/>
          <w:vertAlign w:val="subscript"/>
        </w:rPr>
        <w:t>мп</w:t>
      </w:r>
      <w:r w:rsidRPr="004A3714">
        <w:rPr>
          <w:rFonts w:ascii="Times New Roman" w:hAnsi="Times New Roman"/>
          <w:sz w:val="28"/>
          <w:szCs w:val="28"/>
        </w:rPr>
        <w:t xml:space="preserve"> – степень реализации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ЭР</w:t>
      </w:r>
      <w:r w:rsidRPr="004A3714">
        <w:rPr>
          <w:rFonts w:ascii="Times New Roman" w:hAnsi="Times New Roman"/>
          <w:sz w:val="28"/>
          <w:szCs w:val="28"/>
          <w:vertAlign w:val="subscript"/>
        </w:rPr>
        <w:t>п/п</w:t>
      </w:r>
      <w:r w:rsidRPr="004A3714">
        <w:rPr>
          <w:rFonts w:ascii="Times New Roman" w:hAnsi="Times New Roman"/>
          <w:sz w:val="28"/>
          <w:szCs w:val="28"/>
        </w:rPr>
        <w:t xml:space="preserve"> – эффективность реализации подпрограммы;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lang w:val="en-US"/>
        </w:rPr>
        <w:t>L</w:t>
      </w:r>
      <w:r w:rsidRPr="004A3714">
        <w:rPr>
          <w:rFonts w:ascii="Times New Roman" w:hAnsi="Times New Roman"/>
          <w:sz w:val="28"/>
          <w:szCs w:val="28"/>
        </w:rPr>
        <w:t xml:space="preserve"> –количество подпрограмм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18. Эффективность реализации муниципальной программы признается высокой, если значение ЭР</w:t>
      </w:r>
      <w:r w:rsidRPr="004A3714">
        <w:rPr>
          <w:rFonts w:ascii="Times New Roman" w:hAnsi="Times New Roman"/>
          <w:sz w:val="28"/>
          <w:szCs w:val="28"/>
          <w:vertAlign w:val="subscript"/>
        </w:rPr>
        <w:t>мп</w:t>
      </w:r>
      <w:r w:rsidRPr="004A3714">
        <w:rPr>
          <w:rFonts w:ascii="Times New Roman" w:hAnsi="Times New Roman"/>
          <w:sz w:val="28"/>
          <w:szCs w:val="28"/>
        </w:rPr>
        <w:t xml:space="preserve"> составляет не менее 0,90.</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Эффективность реализации муниципальной программы признается средней, если значение ЭР</w:t>
      </w:r>
      <w:r w:rsidRPr="004A3714">
        <w:rPr>
          <w:rFonts w:ascii="Times New Roman" w:hAnsi="Times New Roman"/>
          <w:sz w:val="28"/>
          <w:szCs w:val="28"/>
          <w:vertAlign w:val="subscript"/>
        </w:rPr>
        <w:t>мп</w:t>
      </w:r>
      <w:r w:rsidRPr="004A3714">
        <w:rPr>
          <w:rFonts w:ascii="Times New Roman" w:hAnsi="Times New Roman"/>
          <w:sz w:val="28"/>
          <w:szCs w:val="28"/>
        </w:rPr>
        <w:t xml:space="preserve"> составляет не менее 0,80.</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Эффективность реализации муниципальной программы признается удовлетворительной, если значение ЭР</w:t>
      </w:r>
      <w:r w:rsidRPr="004A3714">
        <w:rPr>
          <w:rFonts w:ascii="Times New Roman" w:hAnsi="Times New Roman"/>
          <w:sz w:val="28"/>
          <w:szCs w:val="28"/>
          <w:vertAlign w:val="subscript"/>
        </w:rPr>
        <w:t>мп</w:t>
      </w:r>
      <w:r w:rsidRPr="004A3714">
        <w:rPr>
          <w:rFonts w:ascii="Times New Roman" w:hAnsi="Times New Roman"/>
          <w:sz w:val="28"/>
          <w:szCs w:val="28"/>
        </w:rPr>
        <w:t xml:space="preserve"> составляет не менее 0,70.</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 остальных случаях эффективность реализации муниципальной программы признается неудовлетворительной.</w:t>
      </w:r>
    </w:p>
    <w:p w:rsidR="006C56CF" w:rsidRPr="004A3714" w:rsidRDefault="006C56CF" w:rsidP="006C56CF">
      <w:pPr>
        <w:spacing w:line="240" w:lineRule="auto"/>
        <w:ind w:firstLine="709"/>
        <w:contextualSpacing/>
        <w:jc w:val="both"/>
        <w:rPr>
          <w:rFonts w:ascii="Times New Roman" w:hAnsi="Times New Roman"/>
          <w:sz w:val="28"/>
          <w:szCs w:val="28"/>
        </w:rPr>
      </w:pPr>
    </w:p>
    <w:p w:rsidR="00C409A3" w:rsidRPr="00DE5BBD" w:rsidRDefault="00795AE8" w:rsidP="00C409A3">
      <w:pPr>
        <w:widowControl w:val="0"/>
        <w:autoSpaceDE w:val="0"/>
        <w:autoSpaceDN w:val="0"/>
        <w:adjustRightInd w:val="0"/>
        <w:spacing w:after="0" w:line="240" w:lineRule="auto"/>
        <w:ind w:left="4962"/>
        <w:contextualSpacing/>
        <w:rPr>
          <w:rFonts w:ascii="Times New Roman" w:hAnsi="Times New Roman"/>
          <w:sz w:val="28"/>
          <w:szCs w:val="28"/>
        </w:rPr>
      </w:pPr>
      <w:r>
        <w:rPr>
          <w:rFonts w:ascii="Times New Roman" w:hAnsi="Times New Roman"/>
          <w:sz w:val="28"/>
          <w:szCs w:val="28"/>
        </w:rPr>
        <w:br w:type="page"/>
      </w:r>
      <w:r w:rsidR="00C409A3">
        <w:rPr>
          <w:rFonts w:ascii="Times New Roman" w:hAnsi="Times New Roman"/>
          <w:sz w:val="28"/>
          <w:szCs w:val="28"/>
        </w:rPr>
        <w:t>Приложение № 2</w:t>
      </w:r>
    </w:p>
    <w:p w:rsidR="00C409A3" w:rsidRPr="00DE5BBD" w:rsidRDefault="00C409A3" w:rsidP="00C409A3">
      <w:pPr>
        <w:widowControl w:val="0"/>
        <w:autoSpaceDE w:val="0"/>
        <w:autoSpaceDN w:val="0"/>
        <w:adjustRightInd w:val="0"/>
        <w:spacing w:after="0" w:line="240" w:lineRule="auto"/>
        <w:ind w:left="4962"/>
        <w:contextualSpacing/>
        <w:rPr>
          <w:rFonts w:ascii="Times New Roman" w:hAnsi="Times New Roman"/>
          <w:sz w:val="28"/>
          <w:szCs w:val="28"/>
        </w:rPr>
      </w:pPr>
      <w:r w:rsidRPr="00DE5BBD">
        <w:rPr>
          <w:rFonts w:ascii="Times New Roman" w:hAnsi="Times New Roman"/>
          <w:sz w:val="28"/>
          <w:szCs w:val="28"/>
        </w:rPr>
        <w:t xml:space="preserve">к постановлению администрации </w:t>
      </w:r>
    </w:p>
    <w:p w:rsidR="00C409A3" w:rsidRPr="00DE5BBD" w:rsidRDefault="00C409A3" w:rsidP="00C409A3">
      <w:pPr>
        <w:widowControl w:val="0"/>
        <w:autoSpaceDE w:val="0"/>
        <w:autoSpaceDN w:val="0"/>
        <w:adjustRightInd w:val="0"/>
        <w:spacing w:after="0" w:line="240" w:lineRule="auto"/>
        <w:ind w:left="4962"/>
        <w:contextualSpacing/>
        <w:rPr>
          <w:rFonts w:ascii="Times New Roman" w:hAnsi="Times New Roman"/>
          <w:sz w:val="28"/>
          <w:szCs w:val="28"/>
        </w:rPr>
      </w:pPr>
      <w:r w:rsidRPr="00DE5BBD">
        <w:rPr>
          <w:rFonts w:ascii="Times New Roman" w:hAnsi="Times New Roman"/>
          <w:sz w:val="28"/>
          <w:szCs w:val="28"/>
        </w:rPr>
        <w:t>Каировского сельсовета Саракташского района</w:t>
      </w:r>
    </w:p>
    <w:p w:rsidR="00C409A3" w:rsidRPr="00DE5BBD" w:rsidRDefault="00C409A3" w:rsidP="00FF6920">
      <w:pPr>
        <w:widowControl w:val="0"/>
        <w:autoSpaceDE w:val="0"/>
        <w:autoSpaceDN w:val="0"/>
        <w:adjustRightInd w:val="0"/>
        <w:spacing w:after="0" w:line="240" w:lineRule="auto"/>
        <w:ind w:left="4962"/>
        <w:contextualSpacing/>
        <w:rPr>
          <w:rFonts w:ascii="Times New Roman" w:hAnsi="Times New Roman"/>
          <w:sz w:val="28"/>
          <w:szCs w:val="28"/>
        </w:rPr>
      </w:pPr>
      <w:r>
        <w:rPr>
          <w:rFonts w:ascii="Times New Roman" w:hAnsi="Times New Roman"/>
          <w:sz w:val="28"/>
          <w:szCs w:val="28"/>
        </w:rPr>
        <w:t xml:space="preserve">от  18.07.2017 </w:t>
      </w:r>
      <w:r w:rsidRPr="00DE5BBD">
        <w:rPr>
          <w:rFonts w:ascii="Times New Roman" w:hAnsi="Times New Roman"/>
          <w:sz w:val="28"/>
          <w:szCs w:val="28"/>
        </w:rPr>
        <w:t xml:space="preserve">№ </w:t>
      </w:r>
      <w:r>
        <w:rPr>
          <w:rFonts w:ascii="Times New Roman" w:hAnsi="Times New Roman"/>
          <w:sz w:val="28"/>
          <w:szCs w:val="28"/>
        </w:rPr>
        <w:t xml:space="preserve"> 36-п</w:t>
      </w:r>
    </w:p>
    <w:p w:rsidR="006C56CF" w:rsidRPr="004A3714" w:rsidRDefault="006C56CF" w:rsidP="00FF6920">
      <w:pPr>
        <w:spacing w:after="0" w:line="240" w:lineRule="auto"/>
        <w:ind w:firstLine="709"/>
        <w:contextualSpacing/>
        <w:jc w:val="both"/>
        <w:rPr>
          <w:rFonts w:ascii="Times New Roman" w:hAnsi="Times New Roman"/>
          <w:sz w:val="28"/>
          <w:szCs w:val="28"/>
        </w:rPr>
      </w:pPr>
    </w:p>
    <w:p w:rsidR="006C56CF" w:rsidRPr="004A3714" w:rsidRDefault="006C56CF" w:rsidP="00FF6920">
      <w:pPr>
        <w:spacing w:after="0" w:line="240" w:lineRule="auto"/>
        <w:ind w:firstLine="709"/>
        <w:contextualSpacing/>
        <w:jc w:val="center"/>
        <w:rPr>
          <w:rFonts w:ascii="Times New Roman" w:hAnsi="Times New Roman"/>
          <w:sz w:val="28"/>
          <w:szCs w:val="28"/>
        </w:rPr>
      </w:pPr>
      <w:r w:rsidRPr="004A3714">
        <w:rPr>
          <w:rFonts w:ascii="Times New Roman" w:hAnsi="Times New Roman"/>
          <w:sz w:val="28"/>
          <w:szCs w:val="28"/>
        </w:rPr>
        <w:t>МЕТОДИЧЕСКИЕ РЕКОМЕНДАЦИИ</w:t>
      </w:r>
    </w:p>
    <w:p w:rsidR="006C56CF" w:rsidRPr="004A3714" w:rsidRDefault="006C56CF" w:rsidP="00FF6920">
      <w:pPr>
        <w:spacing w:after="0" w:line="240" w:lineRule="auto"/>
        <w:ind w:firstLine="709"/>
        <w:contextualSpacing/>
        <w:jc w:val="center"/>
        <w:rPr>
          <w:rFonts w:ascii="Times New Roman" w:hAnsi="Times New Roman"/>
          <w:sz w:val="28"/>
          <w:szCs w:val="28"/>
        </w:rPr>
      </w:pPr>
      <w:r w:rsidRPr="004A3714">
        <w:rPr>
          <w:rFonts w:ascii="Times New Roman" w:hAnsi="Times New Roman"/>
          <w:sz w:val="28"/>
          <w:szCs w:val="28"/>
        </w:rPr>
        <w:t xml:space="preserve">по составлению, исполнению и оценке эффективности муниципальных программ </w:t>
      </w:r>
      <w:r w:rsidR="0066260F">
        <w:rPr>
          <w:rFonts w:ascii="Times New Roman" w:hAnsi="Times New Roman"/>
          <w:sz w:val="28"/>
          <w:szCs w:val="28"/>
        </w:rPr>
        <w:t xml:space="preserve">Каировского </w:t>
      </w:r>
      <w:r>
        <w:rPr>
          <w:rFonts w:ascii="Times New Roman" w:hAnsi="Times New Roman"/>
          <w:sz w:val="28"/>
          <w:szCs w:val="28"/>
        </w:rPr>
        <w:t xml:space="preserve">сельсовета </w:t>
      </w:r>
      <w:r w:rsidRPr="004A3714">
        <w:rPr>
          <w:rFonts w:ascii="Times New Roman" w:hAnsi="Times New Roman"/>
          <w:sz w:val="28"/>
          <w:szCs w:val="28"/>
        </w:rPr>
        <w:t>Саракташского района Оренбургской области</w:t>
      </w:r>
    </w:p>
    <w:p w:rsidR="006C56CF" w:rsidRPr="004A3714" w:rsidRDefault="006C56CF" w:rsidP="00FF6920">
      <w:pPr>
        <w:spacing w:after="0" w:line="240" w:lineRule="auto"/>
        <w:ind w:firstLine="709"/>
        <w:contextualSpacing/>
        <w:jc w:val="both"/>
        <w:rPr>
          <w:rFonts w:ascii="Times New Roman" w:hAnsi="Times New Roman"/>
          <w:sz w:val="28"/>
          <w:szCs w:val="28"/>
        </w:rPr>
      </w:pPr>
    </w:p>
    <w:p w:rsidR="006C56CF" w:rsidRPr="004A3714" w:rsidRDefault="006C56CF" w:rsidP="00FF6920">
      <w:pPr>
        <w:spacing w:after="0"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Настоящие Методические рекомендации подготовлены с целью методологического обеспечения составления, исполнения и оценки эффективности муниципальных программ, а также составлению и исполнению бюджета </w:t>
      </w:r>
      <w:r w:rsidR="0066260F">
        <w:rPr>
          <w:rFonts w:ascii="Times New Roman" w:hAnsi="Times New Roman"/>
          <w:sz w:val="28"/>
          <w:szCs w:val="28"/>
        </w:rPr>
        <w:t>Каировского</w:t>
      </w:r>
      <w:r>
        <w:rPr>
          <w:rFonts w:ascii="Times New Roman" w:hAnsi="Times New Roman"/>
          <w:sz w:val="28"/>
          <w:szCs w:val="28"/>
        </w:rPr>
        <w:t xml:space="preserve"> сельсовета </w:t>
      </w:r>
      <w:r w:rsidRPr="004A3714">
        <w:rPr>
          <w:rFonts w:ascii="Times New Roman" w:hAnsi="Times New Roman"/>
          <w:sz w:val="28"/>
          <w:szCs w:val="28"/>
        </w:rPr>
        <w:t>Саракташского района Оренбургской области на основе муниципальных программ.</w:t>
      </w:r>
    </w:p>
    <w:p w:rsidR="006C56CF" w:rsidRPr="004A3714" w:rsidRDefault="006C56CF" w:rsidP="00FF6920">
      <w:pPr>
        <w:spacing w:after="0" w:line="240" w:lineRule="auto"/>
        <w:ind w:firstLine="709"/>
        <w:contextualSpacing/>
        <w:jc w:val="center"/>
        <w:rPr>
          <w:rFonts w:ascii="Times New Roman" w:hAnsi="Times New Roman"/>
          <w:sz w:val="28"/>
          <w:szCs w:val="28"/>
        </w:rPr>
      </w:pPr>
    </w:p>
    <w:p w:rsidR="006C56CF" w:rsidRPr="004A3714" w:rsidRDefault="006C56CF" w:rsidP="00FF6920">
      <w:pPr>
        <w:spacing w:after="0" w:line="240" w:lineRule="auto"/>
        <w:ind w:firstLine="709"/>
        <w:contextualSpacing/>
        <w:jc w:val="center"/>
        <w:rPr>
          <w:rFonts w:ascii="Times New Roman" w:hAnsi="Times New Roman"/>
          <w:sz w:val="28"/>
          <w:szCs w:val="28"/>
        </w:rPr>
      </w:pPr>
      <w:r w:rsidRPr="004A3714">
        <w:rPr>
          <w:rFonts w:ascii="Times New Roman" w:hAnsi="Times New Roman"/>
          <w:sz w:val="28"/>
          <w:szCs w:val="28"/>
          <w:lang w:val="en-US"/>
        </w:rPr>
        <w:t>I</w:t>
      </w:r>
      <w:r w:rsidRPr="004A3714">
        <w:rPr>
          <w:rFonts w:ascii="Times New Roman" w:hAnsi="Times New Roman"/>
          <w:sz w:val="28"/>
          <w:szCs w:val="28"/>
        </w:rPr>
        <w:t>. Общие положения</w:t>
      </w:r>
    </w:p>
    <w:p w:rsidR="006C56CF" w:rsidRPr="004A3714" w:rsidRDefault="006C56CF" w:rsidP="00FF6920">
      <w:pPr>
        <w:spacing w:after="0" w:line="240" w:lineRule="auto"/>
        <w:contextualSpacing/>
        <w:jc w:val="both"/>
        <w:rPr>
          <w:rFonts w:ascii="Times New Roman" w:hAnsi="Times New Roman"/>
          <w:sz w:val="28"/>
          <w:szCs w:val="28"/>
        </w:rPr>
      </w:pPr>
    </w:p>
    <w:p w:rsidR="006C56CF" w:rsidRPr="004A3714" w:rsidRDefault="006C56CF" w:rsidP="00FF6920">
      <w:pPr>
        <w:spacing w:after="0" w:line="240" w:lineRule="auto"/>
        <w:ind w:firstLine="709"/>
        <w:contextualSpacing/>
        <w:jc w:val="both"/>
        <w:rPr>
          <w:rFonts w:ascii="Times New Roman" w:hAnsi="Times New Roman"/>
          <w:sz w:val="28"/>
          <w:szCs w:val="28"/>
        </w:rPr>
      </w:pPr>
      <w:r w:rsidRPr="004A3714">
        <w:rPr>
          <w:rFonts w:ascii="Times New Roman" w:hAnsi="Times New Roman"/>
          <w:sz w:val="28"/>
          <w:szCs w:val="28"/>
        </w:rPr>
        <w:t>1. В целях настоящих Методических рекомендаций используются следующие понятия:</w:t>
      </w:r>
    </w:p>
    <w:p w:rsidR="006C56CF" w:rsidRPr="004A3714" w:rsidRDefault="006C56CF" w:rsidP="00FF6920">
      <w:pPr>
        <w:spacing w:after="0" w:line="240" w:lineRule="auto"/>
        <w:ind w:firstLine="709"/>
        <w:contextualSpacing/>
        <w:jc w:val="both"/>
        <w:rPr>
          <w:rFonts w:ascii="Times New Roman" w:hAnsi="Times New Roman"/>
          <w:sz w:val="28"/>
          <w:szCs w:val="28"/>
        </w:rPr>
      </w:pPr>
      <w:r w:rsidRPr="004A3714">
        <w:rPr>
          <w:rFonts w:ascii="Times New Roman" w:hAnsi="Times New Roman"/>
          <w:sz w:val="28"/>
          <w:szCs w:val="28"/>
        </w:rPr>
        <w:t>основные параметры муниципальной программы – цели, задачи, основные мероприятия, конечные результаты реализации муниципальной программы, непосредственные результаты реализации основных мероприятий, сроки их достижения, объем ресурсов.</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2. В соответствии с положениями статьи 179 Бюджетного кодекса Российской Федерации (далее – Бюджетный кодекс) определение порядка формирования и реализации муниципальных программ, сроков их реализации отнесено к компетенции местной администрации муниципального образования.</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3. Муниципальные программы рекомендуется разрабатывать в соответствии с приоритетами социально-экономического развития, с учетом положений программных документов, иных правовых актов Российской Федерации, Оренбургской области</w:t>
      </w:r>
      <w:r>
        <w:rPr>
          <w:rFonts w:ascii="Times New Roman" w:hAnsi="Times New Roman"/>
          <w:sz w:val="28"/>
          <w:szCs w:val="28"/>
        </w:rPr>
        <w:t>, Саракташского района</w:t>
      </w:r>
      <w:r w:rsidRPr="004A3714">
        <w:rPr>
          <w:rFonts w:ascii="Times New Roman" w:hAnsi="Times New Roman"/>
          <w:sz w:val="28"/>
          <w:szCs w:val="28"/>
        </w:rPr>
        <w:t xml:space="preserve"> в соответствующей сфере деятельности.</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Разработка муниципальной программы осуществляется на основании перечня муниципальных программ, утверждаемого постановлением администрации </w:t>
      </w:r>
      <w:r w:rsidR="0066260F">
        <w:rPr>
          <w:rFonts w:ascii="Times New Roman" w:hAnsi="Times New Roman"/>
          <w:sz w:val="28"/>
          <w:szCs w:val="28"/>
        </w:rPr>
        <w:t>Каировского</w:t>
      </w:r>
      <w:r>
        <w:rPr>
          <w:rFonts w:ascii="Times New Roman" w:hAnsi="Times New Roman"/>
          <w:sz w:val="28"/>
          <w:szCs w:val="28"/>
        </w:rPr>
        <w:t xml:space="preserve"> сельсовета </w:t>
      </w:r>
      <w:r w:rsidRPr="004A3714">
        <w:rPr>
          <w:rFonts w:ascii="Times New Roman" w:hAnsi="Times New Roman"/>
          <w:sz w:val="28"/>
          <w:szCs w:val="28"/>
        </w:rPr>
        <w:t>Саракташского района.</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4. Исходя из положений приказа Министерства Финансов России от 01 июля 2013 года № 65н «Об утверждении Указаний о порядке применения бюджетной классификации Российской Федерации» структура кода целевой статьи расходов бюджета устанавливается Финансовым отделом администрации Саракташского района.</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Каждое основное мероприятие муниципальной программы кодируется соответствующей уникальной целевой статьей расходов. Наименование целевых статей расходов местного бюджета должны совпадать с наименованиями муниципальных программ, подпрограмм, основных мероприятий.</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5. В соответствии со статьей 6 Бюджетного кодекса расходными обязательствами являются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Учитывая указанную норму, а также положения статьи 86 Бюджетного кодекса, расходные обязательства возникают в результате принятия законов, иных нормативных правовых актов, заключения договоров или соглашений, с указанием в них:</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а) конкретных получателей средств из соответствующих бюджетов – физических или юридических лиц (категорий указанных лиц), публично-правовых образований, субъектов международного права;</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б) объемов предоставляемых ресурсов, либо порядок определения таких объемов.</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Таким образом, муниципальные программы не порождают расходных обязательств, они являются документом стратегического планирования бюджетных ассигнований во взаимосвязи с ожидаемыми результатами их использования. В этой связи параметры ресурсного обеспечения муниципальных программ, исходя из положений  статьи 174.2 Бюджетного кодекса,  включают объемы бюджетных ассигнований на исполнение действующих расходных обязательств (обусловленных уже принятыми нормативными правовыми актами, заключенными контрактами, международными договорами и соглашениями, иными аналогичными документами), а также предполагаемые объемы бюджетных ассигнований на исполнение принимаемых расходных обязательств (обусловленных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плановом периоде).</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lang w:val="en-US"/>
        </w:rPr>
        <w:t>II</w:t>
      </w:r>
      <w:r w:rsidRPr="004A3714">
        <w:rPr>
          <w:rFonts w:ascii="Times New Roman" w:hAnsi="Times New Roman"/>
          <w:sz w:val="28"/>
          <w:szCs w:val="28"/>
        </w:rPr>
        <w:t>. Структура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6. При определении структуры муниципальной программы рекомендуется учитывать структуру органов местного самоуправления муниципального образования, организацию их взаимодействия, разграничение полномочий, ответственности и т.п., а также практику применения программно-целевых инструментов.</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7.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 что позволит в дальнейшем провести оценку эффективности бюджетных расходов на реализацию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 рамках муниципальной программы формируется одна цель, которая должна соответствовать приоритетам и целям социально-экономического развития муниципального образования в соответствующей сфере и определять конечные результаты реализации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Формулировка цели должна быть краткой и ясной, не предусматривающей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ее достижения.</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Достижение целей обеспечивается решением задач муниципальной программы. Сформулированные задачи должны быть необходимы и достаточны для достижения соответствующей цели.</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 случае формирования в структуре муниципальной программы подпрограмм, как комплекса взаимоувязанных по срокам и ресурсам мероприятий и инструментов, рекомендуется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(основного мероприятия).</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Набор мероприятий (основных мероприятий) должен быть необходимым и достаточным для достижения целей и решения задач подпрограммы. Задачи подпрограммы не должны дублировать задачи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8. При постановке целей и задач необходимо обеспечить возможность проверки и подтверждения их достижения и решения. Для этого рекомендуется сформировать показатели (индикаторы) исходя из принципов необходимости и достаточности для достижения целей и решения задач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Показатели (индикаторы) приводятся по муниципальной программе и каждой подпрограмме муниципальной программы (при их наличии), при этом целевые показатели (индикаторы) муниципальной программы не должны дублировать целевые показатели (индикаторы) входящих в ее состав подпрограмм.</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Систему показателей (индикаторов) следует выстраивать таким образом, чтобы к каждой задаче муниципальной программы (подпрограммы – при их наличии) был сформирован как минимум один индикатор, характеризующий ее решение.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Целевые показатели (индикаторы) должны: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отражать специфику развития определенной сферы социально-экономического развития, проблем и задач, на решение которых направлена реализация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иметь количественное значение;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определятся на основе данных государственного статистического наблюдения, отчетных данных ответственных исполнителей и соисполнителей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отражать основные параметры муниципальных заданий в части качества и объема предоставляемых муниципальных услуг и (или) выполняемых работ (при их наличии).</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9. Публичное обсуждение проектов муниципальных программ возможно проводить путем вынесения проекта муниципальной программы для обсуждения на заседание общественного совета, в сферу деятельности которого входят вопросы, являющиеся предметом проекта, либо размещения проекта муниципальной программы на официальном сайте ответственного исполнителя в информационно-телекоммуникационной сети Интернет с указанием адреса электронной почты ответственного исполнителя и (или) соисполнителя и срока, в течении которого направляются замечания и предложения по проекту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10. В целях реализации принципа прозрачности и открытости разработанные муниципальные программы следует утверждать и представлять в доступной и понятной форме. Для обеспечения доступности и компактности данных рекомендуется разделение муниципальной программы на утверждаемую часть и дополнительные (обосновывающие) материалы.</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lang w:val="en-US"/>
        </w:rPr>
        <w:t>III</w:t>
      </w:r>
      <w:r w:rsidRPr="004A3714">
        <w:rPr>
          <w:rFonts w:ascii="Times New Roman" w:hAnsi="Times New Roman"/>
          <w:sz w:val="28"/>
          <w:szCs w:val="28"/>
        </w:rPr>
        <w:t>. Финансовое обеспечение реализации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11. Финансовое обеспечение реализации муниципальных программ осуществляется за счет бюджетных ассигнований, предусмотренных в бюджете муниципального образования </w:t>
      </w:r>
      <w:r w:rsidR="0066260F">
        <w:rPr>
          <w:rFonts w:ascii="Times New Roman" w:hAnsi="Times New Roman"/>
          <w:sz w:val="28"/>
          <w:szCs w:val="28"/>
        </w:rPr>
        <w:t>Каировского</w:t>
      </w:r>
      <w:r>
        <w:rPr>
          <w:rFonts w:ascii="Times New Roman" w:hAnsi="Times New Roman"/>
          <w:sz w:val="28"/>
          <w:szCs w:val="28"/>
        </w:rPr>
        <w:t xml:space="preserve"> сельсовета </w:t>
      </w:r>
      <w:r w:rsidRPr="004A3714">
        <w:rPr>
          <w:rFonts w:ascii="Times New Roman" w:hAnsi="Times New Roman"/>
          <w:sz w:val="28"/>
          <w:szCs w:val="28"/>
        </w:rPr>
        <w:t>Саракташск</w:t>
      </w:r>
      <w:r>
        <w:rPr>
          <w:rFonts w:ascii="Times New Roman" w:hAnsi="Times New Roman"/>
          <w:sz w:val="28"/>
          <w:szCs w:val="28"/>
        </w:rPr>
        <w:t>ого</w:t>
      </w:r>
      <w:r w:rsidRPr="004A3714">
        <w:rPr>
          <w:rFonts w:ascii="Times New Roman" w:hAnsi="Times New Roman"/>
          <w:sz w:val="28"/>
          <w:szCs w:val="28"/>
        </w:rPr>
        <w:t xml:space="preserve"> район</w:t>
      </w:r>
      <w:r>
        <w:rPr>
          <w:rFonts w:ascii="Times New Roman" w:hAnsi="Times New Roman"/>
          <w:sz w:val="28"/>
          <w:szCs w:val="28"/>
        </w:rPr>
        <w:t>а</w:t>
      </w:r>
      <w:r w:rsidRPr="004A3714">
        <w:rPr>
          <w:rFonts w:ascii="Times New Roman" w:hAnsi="Times New Roman"/>
          <w:sz w:val="28"/>
          <w:szCs w:val="28"/>
        </w:rPr>
        <w:t xml:space="preserve"> и внебюджетных источников (при их наличии).</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12. Согласно пункта 2 статьи 179 Бюджетного кодекса муниципальные программы, предлагаемые к реализации начиная с очередного финансового года, утверждаются в сроки, установленные местной администрацией, т.е. в текущем финансовом году до начала реализации соответствующей муниципальной программы.</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Ключевые решения относительно параметров финансового обеспечения реализации муниципальных программ в увязке с ожидаемыми результатами их реализации и целевыми показателями (индикаторами) принимаются при формировании проекта решения о местном бюджете.</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13. Согласно статье 179 Бюджетного кодекса объем бюджетных ассигнований на финансовое обеспечение реализации муниципальных программ утверждается решением о бюджете. При этом муниципальные программы подлежат приведению в соответствие с решением о бюджете в течении трех месяцев со дня вступления его в силу. Статьей 5 Бюджетного кодекса определено, что решение о бюджете вступает в силу с 1 января. В этой связи Бюджетным кодексом предусматривается обязательность приведения муниципальных программ в соответствие с первоначальной редакцией решения о бюджете. Необходимость корректировки муниципальных программ в случае внесения изменений в решение о бюджете Бюджетным кодексом не установлена.</w:t>
      </w:r>
    </w:p>
    <w:p w:rsidR="006C56CF" w:rsidRPr="004A3714" w:rsidRDefault="006C56CF" w:rsidP="006C56CF">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Внесение соответствующих изменений в муниципальную программу целесообразно в случаях, когда планируемые изменения бюджетных ассигнований оказывают значительное влияние на целевые показатели (индикаторы) и ожидаемые результаты реализации муниципальных программ. </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 xml:space="preserve">В целом, при уточнении объемов финансового обеспечения реализации муниципальной программы основные параметры муниципальной программы (в том числе индикаторы (показатели), входящих в ее состав подпрограмм (при наличии), ожидаемые результаты) подлежат корректировке при необходимости в случаях и порядке, установленных порядком разработки, реализации и оценки эффективности муниципальных программ </w:t>
      </w:r>
      <w:r w:rsidR="0066260F">
        <w:rPr>
          <w:rFonts w:ascii="Times New Roman" w:hAnsi="Times New Roman"/>
          <w:sz w:val="28"/>
          <w:szCs w:val="28"/>
        </w:rPr>
        <w:t>Каировского</w:t>
      </w:r>
      <w:r>
        <w:rPr>
          <w:rFonts w:ascii="Times New Roman" w:hAnsi="Times New Roman"/>
          <w:sz w:val="28"/>
          <w:szCs w:val="28"/>
        </w:rPr>
        <w:t xml:space="preserve"> сельсовета </w:t>
      </w:r>
      <w:r w:rsidRPr="004A3714">
        <w:rPr>
          <w:rFonts w:ascii="Times New Roman" w:hAnsi="Times New Roman"/>
          <w:sz w:val="28"/>
          <w:szCs w:val="28"/>
        </w:rPr>
        <w:t>Саракташского района Оренбургской области.</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14. Согласно пункта 4 статьи 179 Бюджетного кодекса государственными программами Оренбургской области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государственным программам Оренбургской области.</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Органы исполнительной власти Оренбургской области вправе предъявлять к муниципальным программам общие требования, касающиеся соответствия их целей, инструментов и механизмов достижения этих целей, а также целевых индикаторов соответствующим государственным программам Оренбургской области. При этом органы местного самоуправления самостоятельно определяют наименования соответствующих муниципальных программ, их структуру (количество и состав подпрограмм, мероприятий), сроки реализации.</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Органы местного самоуправления вправе самостоятельно принять решение о том, в рамках какой муниципальной программы будет обеспечиваться достижение целей, поставленных в государственной программе Оренбургской области. При этом возможно, как формирование отдельной муниципальной программы, так и включение данного направления в муниципальные программы в качестве подпрограммы, либо отдельных основных мероприятий. Реализация указанного права муниципальными образованиями не является основанием для отказа в софинансировании соответствующих мероприятий за счет средств областного бюджета.</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15. В соответствии со статьей 11 Федерального закона от 28 июня 2014 года № 172-ФЗ «О стратегическом планировании в Российской Федерации» к документам стратегического планирования, разрабатываем на уровне муниципального образования, относится бюджетный прогноз муниципального образования на долгосрочный период (далее – бюджетный прогноз), разрабатываемый в соответствии с Бюджетным кодексом.</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 xml:space="preserve">Финансовое обеспечение реализации муниципальных программ за счет средств </w:t>
      </w:r>
      <w:r>
        <w:rPr>
          <w:rFonts w:ascii="Times New Roman" w:hAnsi="Times New Roman"/>
          <w:sz w:val="28"/>
          <w:szCs w:val="28"/>
        </w:rPr>
        <w:t>местного</w:t>
      </w:r>
      <w:r w:rsidRPr="004A3714">
        <w:rPr>
          <w:rFonts w:ascii="Times New Roman" w:hAnsi="Times New Roman"/>
          <w:sz w:val="28"/>
          <w:szCs w:val="28"/>
        </w:rPr>
        <w:t xml:space="preserve"> бюджета на период после очередного финансового года и планового периода определяется в процессе разработки и утверждения бюджетного прогноза.</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16. Расходы на обеспечение функций органов местного самоуправления, являющихся ответственными исполнителями одной муниципальной программы, рекомендуется отражать в составе муниципальной программы, в которой орган местного самоуправления является ответственным исполнителем, в том числе в случае его участия в иных муниципальных программах.</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В случае, если органы местного самоуправления являются ответственными исполнителями нескольких муниципальных программ, отражение расходов на обеспечение установленных функций возможно в составе муниципальной программы в рамках которой преимущественно реализуются полномочия соответствующего органа, либо финансовое обеспечение которой преобладает.</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У органов местного самоуправления, не являющихся ответственными исполнителями муниципальных программ, расходы на обеспечение установленных функций также возможно включать в состав муниципальной программы, в рамках которой преимущественно реализуются полномочия соответствующего органа, либо финансовое обеспечение которой преобладает.</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Расходы бюджета на обеспечение функций органов местного самоуправления, участвующих в реализации нескольких подпрограмм (при наличии) одной муниципальной программы, и иные средства, направленные на реализацию нескольких подпрограмм (при наличии) одной муниципальной программы, могут в полном объеме отражаться в составе подпрограммы (при наличии), которая направлена на обеспечение реализации муниципальной программы. В таком случае целесообразно отдельно сформировать указанную подпрограмму.</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Средства на содержание представительных органов, избирательных комиссий, контрольно-счетных органов местного самоуправления муниципальных образований в рамках муниципальных программ не отражаются ввиду невозможности установления местной администрацией муниципального образования целевых показателей (индикаторов) для таких органов.</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17. При определении параметров финансового обеспечения реализации муниципальной программы следует принимать во внимание деятельность организаций и предприятий, в том числе с муниципальным участием, в соответствующих отраслях.</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При этом в состав соответствующих подпрограмм муниципальных программ рекомендуется аналитически (справочно) включать информацию о расходах организаций, предприятий с учетом их консолидации с расходами местного бюджета.</w:t>
      </w:r>
    </w:p>
    <w:p w:rsidR="006C56CF" w:rsidRPr="004A3714" w:rsidRDefault="006C56CF" w:rsidP="006C56CF">
      <w:pPr>
        <w:ind w:firstLine="709"/>
        <w:contextualSpacing/>
        <w:jc w:val="both"/>
        <w:rPr>
          <w:rFonts w:ascii="Times New Roman" w:hAnsi="Times New Roman"/>
          <w:sz w:val="28"/>
          <w:szCs w:val="28"/>
        </w:rPr>
      </w:pPr>
    </w:p>
    <w:p w:rsidR="006C56CF" w:rsidRPr="004A3714" w:rsidRDefault="0004499F" w:rsidP="006C56CF">
      <w:pPr>
        <w:ind w:firstLine="709"/>
        <w:contextualSpacing/>
        <w:jc w:val="center"/>
        <w:rPr>
          <w:rFonts w:ascii="Times New Roman" w:hAnsi="Times New Roman"/>
          <w:sz w:val="28"/>
          <w:szCs w:val="28"/>
        </w:rPr>
      </w:pPr>
      <w:r>
        <w:rPr>
          <w:rFonts w:ascii="Times New Roman" w:hAnsi="Times New Roman"/>
          <w:sz w:val="28"/>
          <w:szCs w:val="28"/>
          <w:lang w:val="en-US"/>
        </w:rPr>
        <w:br w:type="page"/>
      </w:r>
      <w:r w:rsidR="006C56CF" w:rsidRPr="004A3714">
        <w:rPr>
          <w:rFonts w:ascii="Times New Roman" w:hAnsi="Times New Roman"/>
          <w:sz w:val="28"/>
          <w:szCs w:val="28"/>
          <w:lang w:val="en-US"/>
        </w:rPr>
        <w:t>IV</w:t>
      </w:r>
      <w:r w:rsidR="006C56CF" w:rsidRPr="004A3714">
        <w:rPr>
          <w:rFonts w:ascii="Times New Roman" w:hAnsi="Times New Roman"/>
          <w:sz w:val="28"/>
          <w:szCs w:val="28"/>
        </w:rPr>
        <w:t>. Оценка эффективности бюджетных расходов в рамках муниципальных программ</w:t>
      </w:r>
    </w:p>
    <w:p w:rsidR="006C56CF" w:rsidRPr="004A3714" w:rsidRDefault="006C56CF" w:rsidP="006C56CF">
      <w:pPr>
        <w:ind w:firstLine="709"/>
        <w:contextualSpacing/>
        <w:jc w:val="both"/>
        <w:rPr>
          <w:rFonts w:ascii="Times New Roman" w:hAnsi="Times New Roman"/>
          <w:sz w:val="28"/>
          <w:szCs w:val="28"/>
        </w:rPr>
      </w:pP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18. Согласно статье 34 Бюджетного кодекса при составлении и исполнении бюджетов участникам бюджетного процесса в рамках установленных им бюджетных полномочий следует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Оценка экономности бюджетных расходов должна быть основана на анализе полноты и качества проведенных мероприятий и процедур, направленных на обеспечение использования наименьшего объема бюджетных средств, необходимого для реализации утвержденных в составе соответствующих муниципальных программ мероприятий.</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Оценка результативности бюджетных расходов основывается на анализе:</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наилучших количественных и качественных характеристик исполнения мероприятий муниципальных программ и их сопоставлении с фактическими характеристиками;</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степени достижения установленных социально-экономических целей, удовлетворенности целевых групп потребителей муниципальных услуг.</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19. Оценку эффективности реализации муниципальных программ следует осуществлять по таким критериям, как:</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степень достижения целей и решения задач муниципальной программы;</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степень достижения целей и решения задач подпрограмм, входящих в муниципальную программу;</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степень реализации основных мероприятий и достижения ожидаемых непосредственных результатов их реализации;</w:t>
      </w:r>
    </w:p>
    <w:p w:rsidR="006C56CF" w:rsidRPr="004A3714" w:rsidRDefault="006C56CF" w:rsidP="006C56CF">
      <w:pPr>
        <w:ind w:firstLine="709"/>
        <w:contextualSpacing/>
        <w:jc w:val="both"/>
        <w:rPr>
          <w:rFonts w:ascii="Times New Roman" w:hAnsi="Times New Roman"/>
          <w:sz w:val="28"/>
          <w:szCs w:val="28"/>
        </w:rPr>
      </w:pPr>
      <w:r w:rsidRPr="004A3714">
        <w:rPr>
          <w:rFonts w:ascii="Times New Roman" w:hAnsi="Times New Roman"/>
          <w:sz w:val="28"/>
          <w:szCs w:val="28"/>
        </w:rPr>
        <w:t>степень соответствия запланированному уровню затрат;</w:t>
      </w:r>
    </w:p>
    <w:p w:rsidR="006C56CF" w:rsidRPr="004A3714" w:rsidRDefault="006C56CF" w:rsidP="006C56CF">
      <w:pPr>
        <w:ind w:firstLine="709"/>
        <w:contextualSpacing/>
        <w:jc w:val="both"/>
        <w:rPr>
          <w:rFonts w:ascii="Times New Roman" w:hAnsi="Times New Roman"/>
          <w:sz w:val="26"/>
          <w:szCs w:val="26"/>
          <w:u w:val="single"/>
        </w:rPr>
      </w:pPr>
      <w:r w:rsidRPr="004A3714">
        <w:rPr>
          <w:rFonts w:ascii="Times New Roman" w:hAnsi="Times New Roman"/>
          <w:sz w:val="28"/>
          <w:szCs w:val="28"/>
        </w:rPr>
        <w:t>эффективности использования средств местного бюджета</w:t>
      </w:r>
    </w:p>
    <w:p w:rsidR="00134F0A" w:rsidRPr="00A15FAF" w:rsidRDefault="00134F0A" w:rsidP="006C56CF">
      <w:pPr>
        <w:spacing w:after="0" w:line="240" w:lineRule="auto"/>
        <w:ind w:left="709" w:right="990"/>
        <w:contextualSpacing/>
        <w:jc w:val="center"/>
        <w:rPr>
          <w:rFonts w:ascii="Times New Roman" w:hAnsi="Times New Roman"/>
          <w:sz w:val="28"/>
          <w:szCs w:val="28"/>
        </w:rPr>
      </w:pPr>
    </w:p>
    <w:sectPr w:rsidR="00134F0A" w:rsidRPr="00A15FAF" w:rsidSect="007B3A9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7B4" w:rsidRDefault="002027B4">
      <w:pPr>
        <w:spacing w:after="0" w:line="240" w:lineRule="auto"/>
      </w:pPr>
      <w:r>
        <w:separator/>
      </w:r>
    </w:p>
  </w:endnote>
  <w:endnote w:type="continuationSeparator" w:id="0">
    <w:p w:rsidR="002027B4" w:rsidRDefault="0020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7B4" w:rsidRDefault="002027B4">
      <w:pPr>
        <w:spacing w:after="0" w:line="240" w:lineRule="auto"/>
      </w:pPr>
      <w:r>
        <w:separator/>
      </w:r>
    </w:p>
  </w:footnote>
  <w:footnote w:type="continuationSeparator" w:id="0">
    <w:p w:rsidR="002027B4" w:rsidRDefault="002027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5220A"/>
    <w:multiLevelType w:val="hybridMultilevel"/>
    <w:tmpl w:val="F008E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D64CE7"/>
    <w:multiLevelType w:val="multilevel"/>
    <w:tmpl w:val="7578EB04"/>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
    <w:nsid w:val="55613947"/>
    <w:multiLevelType w:val="multilevel"/>
    <w:tmpl w:val="3A5676A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EB"/>
    <w:rsid w:val="00001B55"/>
    <w:rsid w:val="0000340F"/>
    <w:rsid w:val="00006D04"/>
    <w:rsid w:val="0001035D"/>
    <w:rsid w:val="000107C8"/>
    <w:rsid w:val="00010D9D"/>
    <w:rsid w:val="00012C75"/>
    <w:rsid w:val="0001543D"/>
    <w:rsid w:val="0002518E"/>
    <w:rsid w:val="00030530"/>
    <w:rsid w:val="00030873"/>
    <w:rsid w:val="0003173F"/>
    <w:rsid w:val="00032C32"/>
    <w:rsid w:val="000332CC"/>
    <w:rsid w:val="00035E3A"/>
    <w:rsid w:val="00037E88"/>
    <w:rsid w:val="0004499F"/>
    <w:rsid w:val="000455B8"/>
    <w:rsid w:val="00046CC2"/>
    <w:rsid w:val="0005062C"/>
    <w:rsid w:val="000514BC"/>
    <w:rsid w:val="00056A2C"/>
    <w:rsid w:val="00060318"/>
    <w:rsid w:val="00066224"/>
    <w:rsid w:val="000712EE"/>
    <w:rsid w:val="00076806"/>
    <w:rsid w:val="00076BC6"/>
    <w:rsid w:val="000848E8"/>
    <w:rsid w:val="0009154F"/>
    <w:rsid w:val="00097B46"/>
    <w:rsid w:val="000A048B"/>
    <w:rsid w:val="000A1055"/>
    <w:rsid w:val="000A2F69"/>
    <w:rsid w:val="000A720A"/>
    <w:rsid w:val="000B355F"/>
    <w:rsid w:val="000B38F8"/>
    <w:rsid w:val="000B4888"/>
    <w:rsid w:val="000B4FCF"/>
    <w:rsid w:val="000C32EB"/>
    <w:rsid w:val="000C4B9A"/>
    <w:rsid w:val="000C652F"/>
    <w:rsid w:val="000D1D25"/>
    <w:rsid w:val="000E425F"/>
    <w:rsid w:val="000E4725"/>
    <w:rsid w:val="000E5A17"/>
    <w:rsid w:val="000F09F2"/>
    <w:rsid w:val="000F1DEB"/>
    <w:rsid w:val="000F2180"/>
    <w:rsid w:val="001009E0"/>
    <w:rsid w:val="001017D5"/>
    <w:rsid w:val="001030DC"/>
    <w:rsid w:val="00111DE0"/>
    <w:rsid w:val="0011226B"/>
    <w:rsid w:val="001126C6"/>
    <w:rsid w:val="00112A4D"/>
    <w:rsid w:val="0013280A"/>
    <w:rsid w:val="001346C9"/>
    <w:rsid w:val="00134F0A"/>
    <w:rsid w:val="00140893"/>
    <w:rsid w:val="0014310F"/>
    <w:rsid w:val="001444DC"/>
    <w:rsid w:val="00157663"/>
    <w:rsid w:val="0016390E"/>
    <w:rsid w:val="00163AB8"/>
    <w:rsid w:val="001710E9"/>
    <w:rsid w:val="00171D0C"/>
    <w:rsid w:val="00171FEC"/>
    <w:rsid w:val="00173E5B"/>
    <w:rsid w:val="001751C6"/>
    <w:rsid w:val="00180C2E"/>
    <w:rsid w:val="00190A23"/>
    <w:rsid w:val="00195968"/>
    <w:rsid w:val="001A0071"/>
    <w:rsid w:val="001A0D20"/>
    <w:rsid w:val="001A1281"/>
    <w:rsid w:val="001A176F"/>
    <w:rsid w:val="001A2528"/>
    <w:rsid w:val="001A26F2"/>
    <w:rsid w:val="001A4056"/>
    <w:rsid w:val="001A4B09"/>
    <w:rsid w:val="001A4E57"/>
    <w:rsid w:val="001A70A2"/>
    <w:rsid w:val="001A7E3D"/>
    <w:rsid w:val="001B12C0"/>
    <w:rsid w:val="001B16FD"/>
    <w:rsid w:val="001B1D56"/>
    <w:rsid w:val="001B347F"/>
    <w:rsid w:val="001B5995"/>
    <w:rsid w:val="001C4131"/>
    <w:rsid w:val="001C4E9C"/>
    <w:rsid w:val="001D1238"/>
    <w:rsid w:val="001D2845"/>
    <w:rsid w:val="001D28E4"/>
    <w:rsid w:val="001F1AD1"/>
    <w:rsid w:val="001F1E73"/>
    <w:rsid w:val="001F2A8E"/>
    <w:rsid w:val="001F3F92"/>
    <w:rsid w:val="001F7621"/>
    <w:rsid w:val="00200CB2"/>
    <w:rsid w:val="002027B4"/>
    <w:rsid w:val="00205447"/>
    <w:rsid w:val="00210F70"/>
    <w:rsid w:val="00212516"/>
    <w:rsid w:val="00212643"/>
    <w:rsid w:val="002306AD"/>
    <w:rsid w:val="0023114F"/>
    <w:rsid w:val="0023501B"/>
    <w:rsid w:val="00240333"/>
    <w:rsid w:val="002415B0"/>
    <w:rsid w:val="00243950"/>
    <w:rsid w:val="002461B1"/>
    <w:rsid w:val="00250645"/>
    <w:rsid w:val="002513C0"/>
    <w:rsid w:val="002513E8"/>
    <w:rsid w:val="00251BA3"/>
    <w:rsid w:val="00252947"/>
    <w:rsid w:val="00254E38"/>
    <w:rsid w:val="00262FC3"/>
    <w:rsid w:val="002635CF"/>
    <w:rsid w:val="00265591"/>
    <w:rsid w:val="0027526D"/>
    <w:rsid w:val="002756FD"/>
    <w:rsid w:val="00284064"/>
    <w:rsid w:val="002851A4"/>
    <w:rsid w:val="0028588A"/>
    <w:rsid w:val="0029137D"/>
    <w:rsid w:val="00291852"/>
    <w:rsid w:val="00292493"/>
    <w:rsid w:val="00292ABF"/>
    <w:rsid w:val="002936C5"/>
    <w:rsid w:val="00293A1B"/>
    <w:rsid w:val="00294328"/>
    <w:rsid w:val="002A2D33"/>
    <w:rsid w:val="002B4ADA"/>
    <w:rsid w:val="002C3A7D"/>
    <w:rsid w:val="002D194C"/>
    <w:rsid w:val="002D2386"/>
    <w:rsid w:val="002D2937"/>
    <w:rsid w:val="002D4537"/>
    <w:rsid w:val="002D457B"/>
    <w:rsid w:val="002D514E"/>
    <w:rsid w:val="002D59DA"/>
    <w:rsid w:val="002E05D6"/>
    <w:rsid w:val="002E1DC1"/>
    <w:rsid w:val="002E64DE"/>
    <w:rsid w:val="002F26C3"/>
    <w:rsid w:val="002F3F99"/>
    <w:rsid w:val="002F73F5"/>
    <w:rsid w:val="00307506"/>
    <w:rsid w:val="0031414B"/>
    <w:rsid w:val="0031440E"/>
    <w:rsid w:val="00315454"/>
    <w:rsid w:val="00315EE9"/>
    <w:rsid w:val="00316524"/>
    <w:rsid w:val="00320FE5"/>
    <w:rsid w:val="003221C3"/>
    <w:rsid w:val="00323FA2"/>
    <w:rsid w:val="0032438C"/>
    <w:rsid w:val="003269C0"/>
    <w:rsid w:val="00327BC3"/>
    <w:rsid w:val="003310F1"/>
    <w:rsid w:val="00333290"/>
    <w:rsid w:val="00333541"/>
    <w:rsid w:val="0033356B"/>
    <w:rsid w:val="003415EC"/>
    <w:rsid w:val="00343546"/>
    <w:rsid w:val="0034417F"/>
    <w:rsid w:val="00344EEB"/>
    <w:rsid w:val="00345FD6"/>
    <w:rsid w:val="0035181C"/>
    <w:rsid w:val="003523D8"/>
    <w:rsid w:val="003540F5"/>
    <w:rsid w:val="00360C4E"/>
    <w:rsid w:val="003614CF"/>
    <w:rsid w:val="00361AA2"/>
    <w:rsid w:val="003710B5"/>
    <w:rsid w:val="00373826"/>
    <w:rsid w:val="00373DEC"/>
    <w:rsid w:val="00377456"/>
    <w:rsid w:val="00377BD7"/>
    <w:rsid w:val="00385783"/>
    <w:rsid w:val="00386B4D"/>
    <w:rsid w:val="00387214"/>
    <w:rsid w:val="00387657"/>
    <w:rsid w:val="00387EC1"/>
    <w:rsid w:val="00392871"/>
    <w:rsid w:val="00394510"/>
    <w:rsid w:val="00394BAF"/>
    <w:rsid w:val="00397DB7"/>
    <w:rsid w:val="003A2DBA"/>
    <w:rsid w:val="003A6653"/>
    <w:rsid w:val="003A7E80"/>
    <w:rsid w:val="003B08F6"/>
    <w:rsid w:val="003B0AD3"/>
    <w:rsid w:val="003B4F48"/>
    <w:rsid w:val="003B5701"/>
    <w:rsid w:val="003C01BE"/>
    <w:rsid w:val="003C60F9"/>
    <w:rsid w:val="003C7169"/>
    <w:rsid w:val="003D3782"/>
    <w:rsid w:val="003D6C5B"/>
    <w:rsid w:val="003E3EE3"/>
    <w:rsid w:val="003F4915"/>
    <w:rsid w:val="003F70F9"/>
    <w:rsid w:val="003F781D"/>
    <w:rsid w:val="004003B2"/>
    <w:rsid w:val="00400B68"/>
    <w:rsid w:val="0040144B"/>
    <w:rsid w:val="00404E7A"/>
    <w:rsid w:val="00405245"/>
    <w:rsid w:val="00410A6C"/>
    <w:rsid w:val="00411BB3"/>
    <w:rsid w:val="004223D3"/>
    <w:rsid w:val="0042397C"/>
    <w:rsid w:val="00432DDC"/>
    <w:rsid w:val="00435286"/>
    <w:rsid w:val="0043769C"/>
    <w:rsid w:val="00441E63"/>
    <w:rsid w:val="00443186"/>
    <w:rsid w:val="004436F1"/>
    <w:rsid w:val="00465E5B"/>
    <w:rsid w:val="0047242F"/>
    <w:rsid w:val="004776E4"/>
    <w:rsid w:val="00477BF4"/>
    <w:rsid w:val="00486E8C"/>
    <w:rsid w:val="00487A99"/>
    <w:rsid w:val="00490744"/>
    <w:rsid w:val="00496F03"/>
    <w:rsid w:val="00496FB7"/>
    <w:rsid w:val="004976A2"/>
    <w:rsid w:val="004A0A85"/>
    <w:rsid w:val="004A7A78"/>
    <w:rsid w:val="004B1C68"/>
    <w:rsid w:val="004B462F"/>
    <w:rsid w:val="004C31C8"/>
    <w:rsid w:val="004C4ACC"/>
    <w:rsid w:val="004D0101"/>
    <w:rsid w:val="004D26FE"/>
    <w:rsid w:val="004D2A40"/>
    <w:rsid w:val="004D61D2"/>
    <w:rsid w:val="004E0C17"/>
    <w:rsid w:val="004E2BAE"/>
    <w:rsid w:val="004E2DFB"/>
    <w:rsid w:val="004E3905"/>
    <w:rsid w:val="004E4E89"/>
    <w:rsid w:val="004E6828"/>
    <w:rsid w:val="004E68D2"/>
    <w:rsid w:val="004E72A5"/>
    <w:rsid w:val="004F1013"/>
    <w:rsid w:val="004F4FD2"/>
    <w:rsid w:val="004F5144"/>
    <w:rsid w:val="004F646B"/>
    <w:rsid w:val="00506068"/>
    <w:rsid w:val="00506EFF"/>
    <w:rsid w:val="00510F13"/>
    <w:rsid w:val="005303BF"/>
    <w:rsid w:val="00531E80"/>
    <w:rsid w:val="00534295"/>
    <w:rsid w:val="005345F4"/>
    <w:rsid w:val="00537D07"/>
    <w:rsid w:val="005439B5"/>
    <w:rsid w:val="00544DF8"/>
    <w:rsid w:val="005500DD"/>
    <w:rsid w:val="005538EB"/>
    <w:rsid w:val="00555157"/>
    <w:rsid w:val="0055556A"/>
    <w:rsid w:val="00555C12"/>
    <w:rsid w:val="00557195"/>
    <w:rsid w:val="005614FF"/>
    <w:rsid w:val="00571EC6"/>
    <w:rsid w:val="00572399"/>
    <w:rsid w:val="005733CB"/>
    <w:rsid w:val="00576B66"/>
    <w:rsid w:val="00576ED0"/>
    <w:rsid w:val="00580594"/>
    <w:rsid w:val="00582DD9"/>
    <w:rsid w:val="00585BF8"/>
    <w:rsid w:val="0058732E"/>
    <w:rsid w:val="005A1AEB"/>
    <w:rsid w:val="005A53EE"/>
    <w:rsid w:val="005A7CCE"/>
    <w:rsid w:val="005B14DE"/>
    <w:rsid w:val="005B14F3"/>
    <w:rsid w:val="005B1500"/>
    <w:rsid w:val="005B2126"/>
    <w:rsid w:val="005C0413"/>
    <w:rsid w:val="005C0533"/>
    <w:rsid w:val="005D2301"/>
    <w:rsid w:val="005D5D95"/>
    <w:rsid w:val="005D7FF2"/>
    <w:rsid w:val="005E3160"/>
    <w:rsid w:val="005E7A04"/>
    <w:rsid w:val="005E7FE0"/>
    <w:rsid w:val="005F1C81"/>
    <w:rsid w:val="005F2BBB"/>
    <w:rsid w:val="005F2ED2"/>
    <w:rsid w:val="005F699C"/>
    <w:rsid w:val="005F7912"/>
    <w:rsid w:val="00600DD8"/>
    <w:rsid w:val="00607080"/>
    <w:rsid w:val="006073BF"/>
    <w:rsid w:val="006075DA"/>
    <w:rsid w:val="0061045F"/>
    <w:rsid w:val="006107EF"/>
    <w:rsid w:val="00615CE0"/>
    <w:rsid w:val="006201FB"/>
    <w:rsid w:val="006235DC"/>
    <w:rsid w:val="0062667A"/>
    <w:rsid w:val="00626C80"/>
    <w:rsid w:val="00627AA2"/>
    <w:rsid w:val="00627B18"/>
    <w:rsid w:val="00631C71"/>
    <w:rsid w:val="00632F0C"/>
    <w:rsid w:val="0064108A"/>
    <w:rsid w:val="00642E52"/>
    <w:rsid w:val="00644EB1"/>
    <w:rsid w:val="00645BE6"/>
    <w:rsid w:val="00645F46"/>
    <w:rsid w:val="00651F1A"/>
    <w:rsid w:val="00654275"/>
    <w:rsid w:val="00654C81"/>
    <w:rsid w:val="00660C40"/>
    <w:rsid w:val="00661699"/>
    <w:rsid w:val="0066260F"/>
    <w:rsid w:val="00662BE9"/>
    <w:rsid w:val="00667711"/>
    <w:rsid w:val="00670311"/>
    <w:rsid w:val="006723C3"/>
    <w:rsid w:val="00682FD5"/>
    <w:rsid w:val="00691C98"/>
    <w:rsid w:val="00694902"/>
    <w:rsid w:val="00694B4E"/>
    <w:rsid w:val="0069536F"/>
    <w:rsid w:val="006A5A2A"/>
    <w:rsid w:val="006A616E"/>
    <w:rsid w:val="006A6E84"/>
    <w:rsid w:val="006B00C8"/>
    <w:rsid w:val="006B1292"/>
    <w:rsid w:val="006B6E54"/>
    <w:rsid w:val="006C51AC"/>
    <w:rsid w:val="006C56CF"/>
    <w:rsid w:val="006D1226"/>
    <w:rsid w:val="006D2B0E"/>
    <w:rsid w:val="006D3F47"/>
    <w:rsid w:val="006E365F"/>
    <w:rsid w:val="006E36B7"/>
    <w:rsid w:val="006E64CB"/>
    <w:rsid w:val="006F0780"/>
    <w:rsid w:val="006F0D47"/>
    <w:rsid w:val="006F1854"/>
    <w:rsid w:val="006F3863"/>
    <w:rsid w:val="006F5467"/>
    <w:rsid w:val="007000E6"/>
    <w:rsid w:val="007020D3"/>
    <w:rsid w:val="00703ED8"/>
    <w:rsid w:val="0070424F"/>
    <w:rsid w:val="00707BC8"/>
    <w:rsid w:val="00710E28"/>
    <w:rsid w:val="00711D03"/>
    <w:rsid w:val="00712CCE"/>
    <w:rsid w:val="007132F3"/>
    <w:rsid w:val="0071336F"/>
    <w:rsid w:val="00722CCE"/>
    <w:rsid w:val="00722FCF"/>
    <w:rsid w:val="00723909"/>
    <w:rsid w:val="00725F28"/>
    <w:rsid w:val="00727A61"/>
    <w:rsid w:val="00733165"/>
    <w:rsid w:val="00734407"/>
    <w:rsid w:val="007353A1"/>
    <w:rsid w:val="00745D56"/>
    <w:rsid w:val="00747B1B"/>
    <w:rsid w:val="0075024B"/>
    <w:rsid w:val="0075777F"/>
    <w:rsid w:val="0076130C"/>
    <w:rsid w:val="00761BBE"/>
    <w:rsid w:val="007647E3"/>
    <w:rsid w:val="0076529A"/>
    <w:rsid w:val="0076709E"/>
    <w:rsid w:val="00772FE8"/>
    <w:rsid w:val="00774CF8"/>
    <w:rsid w:val="00775E57"/>
    <w:rsid w:val="00776BB5"/>
    <w:rsid w:val="007810F5"/>
    <w:rsid w:val="00783204"/>
    <w:rsid w:val="00791827"/>
    <w:rsid w:val="00791DE9"/>
    <w:rsid w:val="00795AE8"/>
    <w:rsid w:val="007A6668"/>
    <w:rsid w:val="007A6B1C"/>
    <w:rsid w:val="007B0F88"/>
    <w:rsid w:val="007B381B"/>
    <w:rsid w:val="007B3A90"/>
    <w:rsid w:val="007C10A1"/>
    <w:rsid w:val="007C4F0C"/>
    <w:rsid w:val="007D446B"/>
    <w:rsid w:val="007D58C1"/>
    <w:rsid w:val="007E3E1E"/>
    <w:rsid w:val="007E7332"/>
    <w:rsid w:val="007F2B1B"/>
    <w:rsid w:val="007F34DC"/>
    <w:rsid w:val="007F5786"/>
    <w:rsid w:val="008027AE"/>
    <w:rsid w:val="00803F60"/>
    <w:rsid w:val="00804133"/>
    <w:rsid w:val="00806EB0"/>
    <w:rsid w:val="00807FDC"/>
    <w:rsid w:val="008220CD"/>
    <w:rsid w:val="00822351"/>
    <w:rsid w:val="00822E3E"/>
    <w:rsid w:val="00824B0E"/>
    <w:rsid w:val="008279FD"/>
    <w:rsid w:val="00830C70"/>
    <w:rsid w:val="00831294"/>
    <w:rsid w:val="00842306"/>
    <w:rsid w:val="00843038"/>
    <w:rsid w:val="0084515D"/>
    <w:rsid w:val="00846C6A"/>
    <w:rsid w:val="008525E0"/>
    <w:rsid w:val="00862CC2"/>
    <w:rsid w:val="0087144D"/>
    <w:rsid w:val="0087176C"/>
    <w:rsid w:val="00872C99"/>
    <w:rsid w:val="00877D08"/>
    <w:rsid w:val="008879CA"/>
    <w:rsid w:val="008942AE"/>
    <w:rsid w:val="008A3B17"/>
    <w:rsid w:val="008A5058"/>
    <w:rsid w:val="008A6662"/>
    <w:rsid w:val="008A6E1F"/>
    <w:rsid w:val="008A6F96"/>
    <w:rsid w:val="008B0989"/>
    <w:rsid w:val="008B1C54"/>
    <w:rsid w:val="008B4920"/>
    <w:rsid w:val="008C062A"/>
    <w:rsid w:val="008C3AC9"/>
    <w:rsid w:val="008D0C43"/>
    <w:rsid w:val="008D3010"/>
    <w:rsid w:val="008D346B"/>
    <w:rsid w:val="008D4A58"/>
    <w:rsid w:val="008D62CA"/>
    <w:rsid w:val="008D7871"/>
    <w:rsid w:val="008E2808"/>
    <w:rsid w:val="008E695C"/>
    <w:rsid w:val="008F03DD"/>
    <w:rsid w:val="008F2417"/>
    <w:rsid w:val="008F284E"/>
    <w:rsid w:val="008F357E"/>
    <w:rsid w:val="008F4D08"/>
    <w:rsid w:val="008F68EB"/>
    <w:rsid w:val="008F6D47"/>
    <w:rsid w:val="009041CF"/>
    <w:rsid w:val="009063C3"/>
    <w:rsid w:val="00906A39"/>
    <w:rsid w:val="00915014"/>
    <w:rsid w:val="00920053"/>
    <w:rsid w:val="009214C1"/>
    <w:rsid w:val="0093251D"/>
    <w:rsid w:val="0094149A"/>
    <w:rsid w:val="00945E02"/>
    <w:rsid w:val="00946F3C"/>
    <w:rsid w:val="00952658"/>
    <w:rsid w:val="00953ACF"/>
    <w:rsid w:val="009565BC"/>
    <w:rsid w:val="00963BDF"/>
    <w:rsid w:val="009666F9"/>
    <w:rsid w:val="009674C8"/>
    <w:rsid w:val="009769B7"/>
    <w:rsid w:val="0099060F"/>
    <w:rsid w:val="009A052C"/>
    <w:rsid w:val="009A0725"/>
    <w:rsid w:val="009A1A88"/>
    <w:rsid w:val="009A7790"/>
    <w:rsid w:val="009B11A6"/>
    <w:rsid w:val="009B4C04"/>
    <w:rsid w:val="009C747F"/>
    <w:rsid w:val="009D2603"/>
    <w:rsid w:val="009D2D74"/>
    <w:rsid w:val="009D2DA3"/>
    <w:rsid w:val="009D4660"/>
    <w:rsid w:val="009D5588"/>
    <w:rsid w:val="009E111D"/>
    <w:rsid w:val="009E15A7"/>
    <w:rsid w:val="009E44BB"/>
    <w:rsid w:val="009F0D36"/>
    <w:rsid w:val="009F419E"/>
    <w:rsid w:val="009F4969"/>
    <w:rsid w:val="009F71F1"/>
    <w:rsid w:val="00A019E1"/>
    <w:rsid w:val="00A06330"/>
    <w:rsid w:val="00A1048C"/>
    <w:rsid w:val="00A139C6"/>
    <w:rsid w:val="00A15197"/>
    <w:rsid w:val="00A15FAF"/>
    <w:rsid w:val="00A1796A"/>
    <w:rsid w:val="00A2163D"/>
    <w:rsid w:val="00A251E4"/>
    <w:rsid w:val="00A3164B"/>
    <w:rsid w:val="00A33CEC"/>
    <w:rsid w:val="00A37A69"/>
    <w:rsid w:val="00A46746"/>
    <w:rsid w:val="00A503C4"/>
    <w:rsid w:val="00A5137F"/>
    <w:rsid w:val="00A51B23"/>
    <w:rsid w:val="00A5682E"/>
    <w:rsid w:val="00A62B1D"/>
    <w:rsid w:val="00A70596"/>
    <w:rsid w:val="00A80498"/>
    <w:rsid w:val="00A8095D"/>
    <w:rsid w:val="00A81884"/>
    <w:rsid w:val="00A909FD"/>
    <w:rsid w:val="00A90F02"/>
    <w:rsid w:val="00A91FB1"/>
    <w:rsid w:val="00A93A5F"/>
    <w:rsid w:val="00A9596E"/>
    <w:rsid w:val="00AA3133"/>
    <w:rsid w:val="00AA53FC"/>
    <w:rsid w:val="00AA5B0B"/>
    <w:rsid w:val="00AA6274"/>
    <w:rsid w:val="00AA6AC5"/>
    <w:rsid w:val="00AB0CAE"/>
    <w:rsid w:val="00AB4462"/>
    <w:rsid w:val="00AC17B8"/>
    <w:rsid w:val="00AC230F"/>
    <w:rsid w:val="00AC3AE1"/>
    <w:rsid w:val="00AC48C7"/>
    <w:rsid w:val="00AC60BA"/>
    <w:rsid w:val="00AD232F"/>
    <w:rsid w:val="00AD64C5"/>
    <w:rsid w:val="00AD661E"/>
    <w:rsid w:val="00AE0571"/>
    <w:rsid w:val="00AE1688"/>
    <w:rsid w:val="00AE6FC0"/>
    <w:rsid w:val="00AF49FA"/>
    <w:rsid w:val="00AF522E"/>
    <w:rsid w:val="00AF5976"/>
    <w:rsid w:val="00B04887"/>
    <w:rsid w:val="00B07471"/>
    <w:rsid w:val="00B111B2"/>
    <w:rsid w:val="00B13E1B"/>
    <w:rsid w:val="00B1662E"/>
    <w:rsid w:val="00B16FA5"/>
    <w:rsid w:val="00B22A12"/>
    <w:rsid w:val="00B2590D"/>
    <w:rsid w:val="00B31DB2"/>
    <w:rsid w:val="00B34D37"/>
    <w:rsid w:val="00B35FCC"/>
    <w:rsid w:val="00B36756"/>
    <w:rsid w:val="00B41D9A"/>
    <w:rsid w:val="00B628EB"/>
    <w:rsid w:val="00B630B2"/>
    <w:rsid w:val="00B63191"/>
    <w:rsid w:val="00B64B37"/>
    <w:rsid w:val="00B65575"/>
    <w:rsid w:val="00B67335"/>
    <w:rsid w:val="00B71604"/>
    <w:rsid w:val="00B72796"/>
    <w:rsid w:val="00B75505"/>
    <w:rsid w:val="00B807DB"/>
    <w:rsid w:val="00B93227"/>
    <w:rsid w:val="00BA1B4F"/>
    <w:rsid w:val="00BA2EA0"/>
    <w:rsid w:val="00BA63B5"/>
    <w:rsid w:val="00BA6E00"/>
    <w:rsid w:val="00BB1951"/>
    <w:rsid w:val="00BC5532"/>
    <w:rsid w:val="00BC65CD"/>
    <w:rsid w:val="00BD2806"/>
    <w:rsid w:val="00BE1E31"/>
    <w:rsid w:val="00BE20B3"/>
    <w:rsid w:val="00BE3687"/>
    <w:rsid w:val="00BF294D"/>
    <w:rsid w:val="00C075FB"/>
    <w:rsid w:val="00C14588"/>
    <w:rsid w:val="00C22908"/>
    <w:rsid w:val="00C23D19"/>
    <w:rsid w:val="00C409A3"/>
    <w:rsid w:val="00C441AC"/>
    <w:rsid w:val="00C4504F"/>
    <w:rsid w:val="00C52F47"/>
    <w:rsid w:val="00C572D7"/>
    <w:rsid w:val="00C6458A"/>
    <w:rsid w:val="00C657CD"/>
    <w:rsid w:val="00C67448"/>
    <w:rsid w:val="00C72A2C"/>
    <w:rsid w:val="00C74FCF"/>
    <w:rsid w:val="00C77ECA"/>
    <w:rsid w:val="00C82533"/>
    <w:rsid w:val="00C91427"/>
    <w:rsid w:val="00CA3DB1"/>
    <w:rsid w:val="00CB285E"/>
    <w:rsid w:val="00CB4BB2"/>
    <w:rsid w:val="00CB6882"/>
    <w:rsid w:val="00CC066F"/>
    <w:rsid w:val="00CC0C76"/>
    <w:rsid w:val="00CC1715"/>
    <w:rsid w:val="00CC7714"/>
    <w:rsid w:val="00CD4F0C"/>
    <w:rsid w:val="00CD7314"/>
    <w:rsid w:val="00CE0442"/>
    <w:rsid w:val="00CE11A9"/>
    <w:rsid w:val="00CE216D"/>
    <w:rsid w:val="00CE31E6"/>
    <w:rsid w:val="00CE577C"/>
    <w:rsid w:val="00D03F90"/>
    <w:rsid w:val="00D07D68"/>
    <w:rsid w:val="00D12728"/>
    <w:rsid w:val="00D13B57"/>
    <w:rsid w:val="00D21C68"/>
    <w:rsid w:val="00D2708B"/>
    <w:rsid w:val="00D30712"/>
    <w:rsid w:val="00D323E2"/>
    <w:rsid w:val="00D40A6F"/>
    <w:rsid w:val="00D436D2"/>
    <w:rsid w:val="00D45CB0"/>
    <w:rsid w:val="00D50D7E"/>
    <w:rsid w:val="00D527A1"/>
    <w:rsid w:val="00D529BE"/>
    <w:rsid w:val="00D52A61"/>
    <w:rsid w:val="00D54F54"/>
    <w:rsid w:val="00D60008"/>
    <w:rsid w:val="00D655D1"/>
    <w:rsid w:val="00D66A3E"/>
    <w:rsid w:val="00D76E8A"/>
    <w:rsid w:val="00D80138"/>
    <w:rsid w:val="00D817FE"/>
    <w:rsid w:val="00D823A8"/>
    <w:rsid w:val="00D8763D"/>
    <w:rsid w:val="00D95D53"/>
    <w:rsid w:val="00DA453D"/>
    <w:rsid w:val="00DA5EFC"/>
    <w:rsid w:val="00DA6BC9"/>
    <w:rsid w:val="00DB003C"/>
    <w:rsid w:val="00DB228B"/>
    <w:rsid w:val="00DB64FD"/>
    <w:rsid w:val="00DC7A0C"/>
    <w:rsid w:val="00DD2F88"/>
    <w:rsid w:val="00DE5BBD"/>
    <w:rsid w:val="00DF1E22"/>
    <w:rsid w:val="00DF24A5"/>
    <w:rsid w:val="00DF451F"/>
    <w:rsid w:val="00DF77A3"/>
    <w:rsid w:val="00E04727"/>
    <w:rsid w:val="00E0541B"/>
    <w:rsid w:val="00E065F8"/>
    <w:rsid w:val="00E10533"/>
    <w:rsid w:val="00E137B1"/>
    <w:rsid w:val="00E15AFC"/>
    <w:rsid w:val="00E166AC"/>
    <w:rsid w:val="00E20065"/>
    <w:rsid w:val="00E27F48"/>
    <w:rsid w:val="00E31066"/>
    <w:rsid w:val="00E316DE"/>
    <w:rsid w:val="00E33D5C"/>
    <w:rsid w:val="00E35A98"/>
    <w:rsid w:val="00E40C97"/>
    <w:rsid w:val="00E417EB"/>
    <w:rsid w:val="00E4289C"/>
    <w:rsid w:val="00E5658C"/>
    <w:rsid w:val="00E60602"/>
    <w:rsid w:val="00E70CCA"/>
    <w:rsid w:val="00E7417B"/>
    <w:rsid w:val="00E76A45"/>
    <w:rsid w:val="00E8349B"/>
    <w:rsid w:val="00E846CA"/>
    <w:rsid w:val="00E852D6"/>
    <w:rsid w:val="00E86BF8"/>
    <w:rsid w:val="00E90237"/>
    <w:rsid w:val="00E91CFC"/>
    <w:rsid w:val="00EA3CD0"/>
    <w:rsid w:val="00EA501B"/>
    <w:rsid w:val="00EB0492"/>
    <w:rsid w:val="00EB32C6"/>
    <w:rsid w:val="00EB43B5"/>
    <w:rsid w:val="00ED114E"/>
    <w:rsid w:val="00ED4402"/>
    <w:rsid w:val="00ED7346"/>
    <w:rsid w:val="00EE23D3"/>
    <w:rsid w:val="00EE771D"/>
    <w:rsid w:val="00EF65DA"/>
    <w:rsid w:val="00F02459"/>
    <w:rsid w:val="00F12A80"/>
    <w:rsid w:val="00F14231"/>
    <w:rsid w:val="00F143D3"/>
    <w:rsid w:val="00F176F0"/>
    <w:rsid w:val="00F27215"/>
    <w:rsid w:val="00F33EEC"/>
    <w:rsid w:val="00F35E8F"/>
    <w:rsid w:val="00F409F4"/>
    <w:rsid w:val="00F443BD"/>
    <w:rsid w:val="00F51FA7"/>
    <w:rsid w:val="00F5240C"/>
    <w:rsid w:val="00F57C5D"/>
    <w:rsid w:val="00F635F2"/>
    <w:rsid w:val="00F72658"/>
    <w:rsid w:val="00F73DF5"/>
    <w:rsid w:val="00F75969"/>
    <w:rsid w:val="00F75EFB"/>
    <w:rsid w:val="00F768D9"/>
    <w:rsid w:val="00F80F3C"/>
    <w:rsid w:val="00F83AF6"/>
    <w:rsid w:val="00F85997"/>
    <w:rsid w:val="00F87067"/>
    <w:rsid w:val="00F87B1F"/>
    <w:rsid w:val="00F92446"/>
    <w:rsid w:val="00F92905"/>
    <w:rsid w:val="00F93C3E"/>
    <w:rsid w:val="00F95F16"/>
    <w:rsid w:val="00FA16E4"/>
    <w:rsid w:val="00FA1A8B"/>
    <w:rsid w:val="00FA2C02"/>
    <w:rsid w:val="00FA4BB6"/>
    <w:rsid w:val="00FB0151"/>
    <w:rsid w:val="00FB35D1"/>
    <w:rsid w:val="00FC008D"/>
    <w:rsid w:val="00FC272A"/>
    <w:rsid w:val="00FC598F"/>
    <w:rsid w:val="00FD4D81"/>
    <w:rsid w:val="00FE3633"/>
    <w:rsid w:val="00FE3E78"/>
    <w:rsid w:val="00FE50F5"/>
    <w:rsid w:val="00FE540A"/>
    <w:rsid w:val="00FE7349"/>
    <w:rsid w:val="00FF4E92"/>
    <w:rsid w:val="00FF69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659C0-9789-435C-A076-3A487C0F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008"/>
    <w:pPr>
      <w:spacing w:after="160" w:line="259" w:lineRule="auto"/>
    </w:pPr>
    <w:rPr>
      <w:sz w:val="22"/>
      <w:szCs w:val="22"/>
      <w:lang w:eastAsia="en-US"/>
    </w:rPr>
  </w:style>
  <w:style w:type="paragraph" w:styleId="2">
    <w:name w:val="heading 2"/>
    <w:basedOn w:val="a"/>
    <w:next w:val="a"/>
    <w:link w:val="20"/>
    <w:semiHidden/>
    <w:unhideWhenUsed/>
    <w:qFormat/>
    <w:rsid w:val="006C56CF"/>
    <w:pPr>
      <w:keepNext/>
      <w:overflowPunct w:val="0"/>
      <w:autoSpaceDE w:val="0"/>
      <w:autoSpaceDN w:val="0"/>
      <w:adjustRightInd w:val="0"/>
      <w:spacing w:after="0" w:line="240" w:lineRule="auto"/>
      <w:jc w:val="center"/>
      <w:outlineLvl w:val="1"/>
    </w:pPr>
    <w:rPr>
      <w:rFonts w:ascii="Times New Roman" w:eastAsia="Times New Roman" w:hAnsi="Times New Roman"/>
      <w:b/>
      <w:bCs/>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C80"/>
    <w:pPr>
      <w:ind w:left="720"/>
      <w:contextualSpacing/>
    </w:pPr>
  </w:style>
  <w:style w:type="table" w:styleId="a4">
    <w:name w:val="Table Grid"/>
    <w:basedOn w:val="a1"/>
    <w:uiPriority w:val="39"/>
    <w:rsid w:val="0038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57195"/>
    <w:pPr>
      <w:widowControl w:val="0"/>
      <w:autoSpaceDE w:val="0"/>
      <w:autoSpaceDN w:val="0"/>
    </w:pPr>
    <w:rPr>
      <w:rFonts w:eastAsia="Times New Roman" w:cs="Calibri"/>
      <w:sz w:val="22"/>
    </w:rPr>
  </w:style>
  <w:style w:type="character" w:styleId="a5">
    <w:name w:val="Hyperlink"/>
    <w:uiPriority w:val="99"/>
    <w:rsid w:val="000A720A"/>
    <w:rPr>
      <w:color w:val="0000FF"/>
      <w:u w:val="single"/>
    </w:rPr>
  </w:style>
  <w:style w:type="paragraph" w:customStyle="1" w:styleId="msonormalcxspmiddle">
    <w:name w:val="msonormalcxspmiddle"/>
    <w:basedOn w:val="a"/>
    <w:rsid w:val="000A72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link w:val="2"/>
    <w:semiHidden/>
    <w:rsid w:val="006C56CF"/>
    <w:rPr>
      <w:rFonts w:ascii="Times New Roman" w:eastAsia="Times New Roman" w:hAnsi="Times New Roman"/>
      <w:b/>
      <w:bCs/>
      <w:sz w:val="28"/>
    </w:rPr>
  </w:style>
  <w:style w:type="paragraph" w:styleId="a6">
    <w:name w:val="header"/>
    <w:basedOn w:val="a"/>
    <w:link w:val="a7"/>
    <w:rsid w:val="006C56CF"/>
    <w:pPr>
      <w:tabs>
        <w:tab w:val="center" w:pos="4677"/>
        <w:tab w:val="right" w:pos="9355"/>
      </w:tabs>
      <w:spacing w:after="200" w:line="276" w:lineRule="auto"/>
    </w:pPr>
    <w:rPr>
      <w:lang w:val="x-none"/>
    </w:rPr>
  </w:style>
  <w:style w:type="character" w:customStyle="1" w:styleId="a7">
    <w:name w:val="Верхний колонтитул Знак"/>
    <w:link w:val="a6"/>
    <w:rsid w:val="006C56CF"/>
    <w:rPr>
      <w:sz w:val="22"/>
      <w:szCs w:val="22"/>
      <w:lang w:eastAsia="en-US"/>
    </w:rPr>
  </w:style>
  <w:style w:type="character" w:styleId="a8">
    <w:name w:val="page number"/>
    <w:rsid w:val="006C56CF"/>
  </w:style>
  <w:style w:type="paragraph" w:styleId="a9">
    <w:name w:val="Body Text"/>
    <w:basedOn w:val="a"/>
    <w:link w:val="aa"/>
    <w:rsid w:val="006C56CF"/>
    <w:pPr>
      <w:spacing w:after="200" w:line="276" w:lineRule="auto"/>
      <w:jc w:val="both"/>
    </w:pPr>
    <w:rPr>
      <w:rFonts w:ascii="Bookman Old Style" w:hAnsi="Bookman Old Style"/>
      <w:b/>
      <w:bCs/>
      <w:i/>
      <w:iCs/>
      <w:lang w:val="x-none"/>
    </w:rPr>
  </w:style>
  <w:style w:type="character" w:customStyle="1" w:styleId="aa">
    <w:name w:val="Основной текст Знак"/>
    <w:link w:val="a9"/>
    <w:rsid w:val="006C56CF"/>
    <w:rPr>
      <w:rFonts w:ascii="Bookman Old Style" w:hAnsi="Bookman Old Style"/>
      <w:b/>
      <w:bCs/>
      <w:i/>
      <w:iCs/>
      <w:sz w:val="22"/>
      <w:szCs w:val="22"/>
      <w:lang w:eastAsia="en-US"/>
    </w:rPr>
  </w:style>
  <w:style w:type="paragraph" w:styleId="21">
    <w:name w:val="Body Text 2"/>
    <w:basedOn w:val="a"/>
    <w:link w:val="22"/>
    <w:rsid w:val="006C56CF"/>
    <w:pPr>
      <w:spacing w:after="120" w:line="480" w:lineRule="auto"/>
    </w:pPr>
    <w:rPr>
      <w:lang w:val="x-none"/>
    </w:rPr>
  </w:style>
  <w:style w:type="character" w:customStyle="1" w:styleId="22">
    <w:name w:val="Основной текст 2 Знак"/>
    <w:link w:val="21"/>
    <w:rsid w:val="006C56CF"/>
    <w:rPr>
      <w:sz w:val="22"/>
      <w:szCs w:val="22"/>
      <w:lang w:eastAsia="en-US"/>
    </w:rPr>
  </w:style>
  <w:style w:type="paragraph" w:customStyle="1" w:styleId="23">
    <w:name w:val="Знак2"/>
    <w:basedOn w:val="a"/>
    <w:rsid w:val="006C56CF"/>
    <w:pPr>
      <w:spacing w:line="240" w:lineRule="exact"/>
    </w:pPr>
    <w:rPr>
      <w:rFonts w:ascii="Verdana" w:eastAsia="Times New Roman" w:hAnsi="Verdana"/>
      <w:sz w:val="20"/>
      <w:szCs w:val="20"/>
      <w:lang w:val="en-US"/>
    </w:rPr>
  </w:style>
  <w:style w:type="paragraph" w:styleId="ab">
    <w:name w:val="Balloon Text"/>
    <w:basedOn w:val="a"/>
    <w:link w:val="ac"/>
    <w:rsid w:val="006C56CF"/>
    <w:pPr>
      <w:spacing w:after="0" w:line="240" w:lineRule="auto"/>
    </w:pPr>
    <w:rPr>
      <w:rFonts w:ascii="Tahoma" w:hAnsi="Tahoma"/>
      <w:sz w:val="16"/>
      <w:szCs w:val="16"/>
      <w:lang w:val="x-none"/>
    </w:rPr>
  </w:style>
  <w:style w:type="character" w:customStyle="1" w:styleId="ac">
    <w:name w:val="Текст выноски Знак"/>
    <w:link w:val="ab"/>
    <w:rsid w:val="006C56CF"/>
    <w:rPr>
      <w:rFonts w:ascii="Tahoma" w:hAnsi="Tahoma" w:cs="Tahoma"/>
      <w:sz w:val="16"/>
      <w:szCs w:val="16"/>
      <w:lang w:eastAsia="en-US"/>
    </w:rPr>
  </w:style>
  <w:style w:type="paragraph" w:customStyle="1" w:styleId="BlockQuotation">
    <w:name w:val="Block Quotation"/>
    <w:basedOn w:val="a"/>
    <w:rsid w:val="006C56CF"/>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sz w:val="28"/>
      <w:szCs w:val="20"/>
      <w:lang w:eastAsia="ru-RU"/>
    </w:rPr>
  </w:style>
  <w:style w:type="paragraph" w:styleId="ad">
    <w:name w:val="footer"/>
    <w:basedOn w:val="a"/>
    <w:link w:val="ae"/>
    <w:rsid w:val="006C56CF"/>
    <w:pPr>
      <w:tabs>
        <w:tab w:val="center" w:pos="4677"/>
        <w:tab w:val="right" w:pos="9355"/>
      </w:tabs>
      <w:spacing w:after="200" w:line="276" w:lineRule="auto"/>
    </w:pPr>
    <w:rPr>
      <w:lang w:val="x-none"/>
    </w:rPr>
  </w:style>
  <w:style w:type="character" w:customStyle="1" w:styleId="ae">
    <w:name w:val="Нижний колонтитул Знак"/>
    <w:link w:val="ad"/>
    <w:rsid w:val="006C56C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2C793E2F9BCF71B73B229FD2E59478A06E5F7B1DE8F6C51DC3A08B5191A9EA4AB4015398D5CD485C8AE50zEJ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3CE1D-D13B-4F61-8F38-4CFC8848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8789</Words>
  <Characters>50103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58775</CharactersWithSpaces>
  <SharedDoc>false</SharedDoc>
  <HLinks>
    <vt:vector size="12" baseType="variant">
      <vt:variant>
        <vt:i4>65626</vt:i4>
      </vt:variant>
      <vt:variant>
        <vt:i4>3</vt:i4>
      </vt:variant>
      <vt:variant>
        <vt:i4>0</vt:i4>
      </vt:variant>
      <vt:variant>
        <vt:i4>5</vt:i4>
      </vt:variant>
      <vt:variant>
        <vt:lpwstr>consultantplus://offline/ref=62C793E2F9BCF71B73B229FD2E59478A06E5F7B1DE8F6C51DC3A08B5191A9EA4AB4015398D5CD485C8AE50zEJDG</vt:lpwstr>
      </vt:variant>
      <vt:variant>
        <vt:lpwstr/>
      </vt:variant>
      <vt:variant>
        <vt:i4>65600</vt:i4>
      </vt:variant>
      <vt:variant>
        <vt:i4>0</vt:i4>
      </vt:variant>
      <vt:variant>
        <vt:i4>0</vt:i4>
      </vt:variant>
      <vt:variant>
        <vt:i4>5</vt:i4>
      </vt:variant>
      <vt:variant>
        <vt:lpwstr/>
      </vt:variant>
      <vt:variant>
        <vt:lpwstr>P607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Васильевна</dc:creator>
  <cp:keywords/>
  <cp:lastModifiedBy>Надежда</cp:lastModifiedBy>
  <cp:revision>2</cp:revision>
  <dcterms:created xsi:type="dcterms:W3CDTF">2019-03-13T15:55:00Z</dcterms:created>
  <dcterms:modified xsi:type="dcterms:W3CDTF">2019-03-13T15:55:00Z</dcterms:modified>
</cp:coreProperties>
</file>