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0A" w:rsidRPr="00111DE0" w:rsidRDefault="008A3E2A" w:rsidP="003D410A">
      <w:pPr>
        <w:jc w:val="center"/>
        <w:rPr>
          <w:sz w:val="28"/>
          <w:szCs w:val="28"/>
        </w:rPr>
      </w:pPr>
      <w:bookmarkStart w:id="0" w:name="_GoBack"/>
      <w:bookmarkEnd w:id="0"/>
      <w:r w:rsidRPr="00111DE0">
        <w:rPr>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3D410A" w:rsidRPr="00111DE0" w:rsidRDefault="003D410A" w:rsidP="003D410A">
      <w:pPr>
        <w:keepNext/>
        <w:overflowPunct w:val="0"/>
        <w:ind w:right="-284"/>
        <w:jc w:val="center"/>
        <w:textAlignment w:val="baseline"/>
        <w:outlineLvl w:val="1"/>
        <w:rPr>
          <w:b/>
          <w:bCs/>
          <w:sz w:val="28"/>
          <w:szCs w:val="28"/>
        </w:rPr>
      </w:pPr>
      <w:r w:rsidRPr="00111DE0">
        <w:rPr>
          <w:b/>
          <w:bCs/>
          <w:sz w:val="28"/>
          <w:szCs w:val="28"/>
        </w:rPr>
        <w:t>АДМИНИСТРАЦИЯ КАИРОВСКОГО СЕЛЬСОВЕТА</w:t>
      </w:r>
    </w:p>
    <w:p w:rsidR="003D410A" w:rsidRPr="00111DE0" w:rsidRDefault="003D410A" w:rsidP="003D410A">
      <w:pPr>
        <w:ind w:right="-284"/>
        <w:jc w:val="center"/>
        <w:rPr>
          <w:b/>
          <w:caps/>
          <w:sz w:val="28"/>
          <w:szCs w:val="28"/>
        </w:rPr>
      </w:pPr>
      <w:r w:rsidRPr="00111DE0">
        <w:rPr>
          <w:b/>
          <w:caps/>
          <w:sz w:val="28"/>
          <w:szCs w:val="28"/>
        </w:rPr>
        <w:t>САРАКТАШСКОГО РАЙОНА ОРЕНБУРГСКОЙ ОБЛАСТИ</w:t>
      </w:r>
    </w:p>
    <w:p w:rsidR="003D410A" w:rsidRPr="00111DE0" w:rsidRDefault="003D410A" w:rsidP="003D410A">
      <w:pPr>
        <w:jc w:val="center"/>
        <w:rPr>
          <w:b/>
          <w:sz w:val="28"/>
          <w:szCs w:val="28"/>
        </w:rPr>
      </w:pPr>
    </w:p>
    <w:p w:rsidR="003D410A" w:rsidRPr="00111DE0" w:rsidRDefault="003D410A" w:rsidP="003D410A">
      <w:pPr>
        <w:jc w:val="center"/>
        <w:rPr>
          <w:b/>
          <w:sz w:val="28"/>
          <w:szCs w:val="28"/>
        </w:rPr>
      </w:pPr>
    </w:p>
    <w:p w:rsidR="003D410A" w:rsidRPr="00111DE0" w:rsidRDefault="003D410A" w:rsidP="003D410A">
      <w:pPr>
        <w:jc w:val="center"/>
        <w:rPr>
          <w:b/>
          <w:sz w:val="28"/>
          <w:szCs w:val="28"/>
        </w:rPr>
      </w:pPr>
      <w:r w:rsidRPr="00111DE0">
        <w:rPr>
          <w:b/>
          <w:sz w:val="28"/>
          <w:szCs w:val="28"/>
        </w:rPr>
        <w:t>П О С Т А Н О В Л Е Н И Е</w:t>
      </w:r>
    </w:p>
    <w:p w:rsidR="003D410A" w:rsidRPr="00111DE0" w:rsidRDefault="003D410A" w:rsidP="003D410A">
      <w:pPr>
        <w:pBdr>
          <w:bottom w:val="single" w:sz="18" w:space="1" w:color="auto"/>
        </w:pBdr>
        <w:ind w:right="-284"/>
        <w:jc w:val="center"/>
        <w:rPr>
          <w:sz w:val="28"/>
          <w:szCs w:val="28"/>
        </w:rPr>
      </w:pPr>
      <w:r w:rsidRPr="00111DE0">
        <w:rPr>
          <w:b/>
          <w:sz w:val="28"/>
          <w:szCs w:val="28"/>
        </w:rPr>
        <w:t>____________________________________________________________________</w:t>
      </w:r>
    </w:p>
    <w:p w:rsidR="003D410A" w:rsidRPr="00111DE0" w:rsidRDefault="003D410A" w:rsidP="003D410A">
      <w:pPr>
        <w:ind w:right="283"/>
        <w:rPr>
          <w:sz w:val="28"/>
          <w:szCs w:val="28"/>
        </w:rPr>
      </w:pPr>
    </w:p>
    <w:p w:rsidR="003D410A" w:rsidRPr="00111DE0" w:rsidRDefault="003D410A" w:rsidP="003D410A">
      <w:pPr>
        <w:jc w:val="center"/>
        <w:rPr>
          <w:sz w:val="28"/>
        </w:rPr>
      </w:pPr>
      <w:r>
        <w:rPr>
          <w:sz w:val="28"/>
        </w:rPr>
        <w:t>07</w:t>
      </w:r>
      <w:r w:rsidRPr="00111DE0">
        <w:rPr>
          <w:sz w:val="28"/>
        </w:rPr>
        <w:t>.</w:t>
      </w:r>
      <w:r>
        <w:rPr>
          <w:sz w:val="28"/>
        </w:rPr>
        <w:t>11</w:t>
      </w:r>
      <w:r w:rsidRPr="00111DE0">
        <w:rPr>
          <w:sz w:val="28"/>
        </w:rPr>
        <w:t>.201</w:t>
      </w:r>
      <w:r>
        <w:rPr>
          <w:sz w:val="28"/>
        </w:rPr>
        <w:t>9</w:t>
      </w:r>
      <w:r w:rsidRPr="00111DE0">
        <w:rPr>
          <w:sz w:val="28"/>
        </w:rPr>
        <w:t xml:space="preserve">                            с. Каировка                                        № </w:t>
      </w:r>
      <w:r>
        <w:rPr>
          <w:sz w:val="28"/>
        </w:rPr>
        <w:t>55-п</w:t>
      </w:r>
    </w:p>
    <w:p w:rsidR="003D410A" w:rsidRDefault="003D410A" w:rsidP="003D410A">
      <w:pPr>
        <w:shd w:val="clear" w:color="auto" w:fill="FFFFFF"/>
        <w:jc w:val="center"/>
        <w:textAlignment w:val="top"/>
        <w:rPr>
          <w:sz w:val="28"/>
          <w:szCs w:val="28"/>
        </w:rPr>
      </w:pPr>
    </w:p>
    <w:p w:rsidR="003D410A" w:rsidRPr="00111DE0" w:rsidRDefault="003D410A" w:rsidP="003D410A">
      <w:pPr>
        <w:shd w:val="clear" w:color="auto" w:fill="FFFFFF"/>
        <w:jc w:val="center"/>
        <w:textAlignment w:val="top"/>
        <w:rPr>
          <w:sz w:val="28"/>
          <w:szCs w:val="28"/>
        </w:rPr>
      </w:pPr>
    </w:p>
    <w:p w:rsidR="003D410A" w:rsidRDefault="003D410A" w:rsidP="003D410A">
      <w:pPr>
        <w:pStyle w:val="msonormalcxspmiddle"/>
        <w:spacing w:before="0" w:beforeAutospacing="0" w:after="0" w:afterAutospacing="0"/>
        <w:jc w:val="center"/>
        <w:rPr>
          <w:rFonts w:cs="Arial"/>
          <w:sz w:val="28"/>
          <w:szCs w:val="28"/>
        </w:rPr>
      </w:pPr>
      <w:r>
        <w:rPr>
          <w:rFonts w:cs="Arial"/>
          <w:sz w:val="28"/>
          <w:szCs w:val="28"/>
        </w:rPr>
        <w:t xml:space="preserve">Об утверждении Порядка </w:t>
      </w:r>
      <w:r>
        <w:rPr>
          <w:rFonts w:cs="Arial"/>
          <w:bCs/>
          <w:sz w:val="28"/>
          <w:szCs w:val="28"/>
        </w:rPr>
        <w:t>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p>
    <w:p w:rsidR="004B17EC" w:rsidRDefault="004B17EC" w:rsidP="004B17EC">
      <w:pPr>
        <w:rPr>
          <w:rFonts w:eastAsia="Calibri"/>
          <w:sz w:val="28"/>
          <w:szCs w:val="28"/>
          <w:lang w:eastAsia="en-US"/>
        </w:rPr>
      </w:pPr>
    </w:p>
    <w:p w:rsidR="004B17EC" w:rsidRDefault="004B17EC" w:rsidP="004B17EC">
      <w:pPr>
        <w:ind w:firstLine="567"/>
        <w:jc w:val="both"/>
        <w:rPr>
          <w:sz w:val="28"/>
          <w:szCs w:val="28"/>
        </w:rPr>
      </w:pPr>
      <w:r>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w:t>
      </w:r>
      <w:r w:rsidR="003D410A">
        <w:rPr>
          <w:sz w:val="28"/>
          <w:szCs w:val="28"/>
        </w:rPr>
        <w:t>Каиров</w:t>
      </w:r>
      <w:r>
        <w:rPr>
          <w:sz w:val="28"/>
          <w:szCs w:val="28"/>
        </w:rPr>
        <w:t>ский сельсовет Саракташского района Оренбургской области</w:t>
      </w:r>
    </w:p>
    <w:p w:rsidR="004B17EC" w:rsidRDefault="004B17EC" w:rsidP="004B17EC">
      <w:pPr>
        <w:ind w:firstLine="567"/>
        <w:jc w:val="both"/>
        <w:rPr>
          <w:sz w:val="28"/>
          <w:szCs w:val="28"/>
        </w:rPr>
      </w:pPr>
    </w:p>
    <w:p w:rsidR="004B17EC" w:rsidRDefault="004B17EC" w:rsidP="004B17EC">
      <w:pPr>
        <w:ind w:firstLine="567"/>
        <w:jc w:val="both"/>
        <w:rPr>
          <w:rFonts w:eastAsia="Calibri"/>
          <w:sz w:val="28"/>
          <w:szCs w:val="28"/>
          <w:lang w:eastAsia="en-US"/>
        </w:rPr>
      </w:pPr>
      <w:r>
        <w:rPr>
          <w:rFonts w:eastAsia="Calibri"/>
          <w:sz w:val="28"/>
          <w:szCs w:val="28"/>
          <w:lang w:eastAsia="en-US"/>
        </w:rPr>
        <w:t xml:space="preserve">1. Утвердить Порядок разработки, реализации и оценки эффективности муниципальных программ </w:t>
      </w:r>
      <w:r w:rsidR="003D410A">
        <w:rPr>
          <w:rFonts w:eastAsia="Calibri"/>
          <w:sz w:val="28"/>
          <w:szCs w:val="28"/>
          <w:lang w:eastAsia="en-US"/>
        </w:rPr>
        <w:t>Каиров</w:t>
      </w:r>
      <w:r>
        <w:rPr>
          <w:rFonts w:eastAsia="Calibri"/>
          <w:sz w:val="28"/>
          <w:szCs w:val="28"/>
          <w:lang w:eastAsia="en-US"/>
        </w:rPr>
        <w:t>ского сельсовета Саракташского района Оренбургской области согласно приложению № 1 к настоящему постановлению.</w:t>
      </w:r>
    </w:p>
    <w:p w:rsidR="004B17EC" w:rsidRDefault="004B17EC" w:rsidP="004B17EC">
      <w:pPr>
        <w:ind w:firstLine="567"/>
        <w:jc w:val="both"/>
        <w:rPr>
          <w:rFonts w:eastAsia="Calibri"/>
          <w:sz w:val="28"/>
          <w:szCs w:val="28"/>
          <w:lang w:eastAsia="en-US"/>
        </w:rPr>
      </w:pPr>
      <w:r>
        <w:rPr>
          <w:rFonts w:eastAsia="Calibri"/>
          <w:sz w:val="28"/>
          <w:szCs w:val="28"/>
          <w:lang w:eastAsia="en-US"/>
        </w:rPr>
        <w:t xml:space="preserve">2. Постановление администрации муниципального образования </w:t>
      </w:r>
      <w:r w:rsidR="003D410A">
        <w:rPr>
          <w:rFonts w:eastAsia="Calibri"/>
          <w:sz w:val="28"/>
          <w:szCs w:val="28"/>
          <w:lang w:eastAsia="en-US"/>
        </w:rPr>
        <w:t>Каиров</w:t>
      </w:r>
      <w:r>
        <w:rPr>
          <w:rFonts w:eastAsia="Calibri"/>
          <w:sz w:val="28"/>
          <w:szCs w:val="28"/>
          <w:lang w:eastAsia="en-US"/>
        </w:rPr>
        <w:t xml:space="preserve">ский сельсовет  от </w:t>
      </w:r>
      <w:r w:rsidR="003D410A">
        <w:rPr>
          <w:sz w:val="28"/>
        </w:rPr>
        <w:t>18.07.2017 № 36</w:t>
      </w:r>
      <w:r>
        <w:rPr>
          <w:sz w:val="28"/>
        </w:rPr>
        <w:t>-п «</w:t>
      </w:r>
      <w:r>
        <w:rPr>
          <w:sz w:val="28"/>
          <w:szCs w:val="28"/>
        </w:rPr>
        <w:t xml:space="preserve">Об утверждении порядка разработки, реализации и оценки эффективности муниципальных программ </w:t>
      </w:r>
      <w:r w:rsidR="003D410A">
        <w:rPr>
          <w:sz w:val="28"/>
          <w:szCs w:val="28"/>
        </w:rPr>
        <w:t>Каиров</w:t>
      </w:r>
      <w:r>
        <w:rPr>
          <w:sz w:val="28"/>
          <w:szCs w:val="28"/>
        </w:rPr>
        <w:t>ского сельсовета Саракташского района Оренбургской области считать</w:t>
      </w:r>
      <w:r>
        <w:rPr>
          <w:rFonts w:eastAsia="Calibri"/>
          <w:sz w:val="28"/>
          <w:szCs w:val="28"/>
          <w:lang w:eastAsia="en-US"/>
        </w:rPr>
        <w:t xml:space="preserve"> утратившим силу. </w:t>
      </w:r>
    </w:p>
    <w:p w:rsidR="004B17EC" w:rsidRDefault="004B17EC" w:rsidP="004B17EC">
      <w:pPr>
        <w:pStyle w:val="msonormalcxspmiddle"/>
        <w:spacing w:before="0" w:beforeAutospacing="0" w:after="0" w:afterAutospacing="0"/>
        <w:ind w:firstLine="720"/>
        <w:jc w:val="both"/>
        <w:rPr>
          <w:sz w:val="28"/>
          <w:szCs w:val="28"/>
          <w:lang w:eastAsia="en-US"/>
        </w:rPr>
      </w:pPr>
      <w:r>
        <w:rPr>
          <w:sz w:val="28"/>
          <w:szCs w:val="28"/>
          <w:lang w:eastAsia="en-US"/>
        </w:rPr>
        <w:t>3. Контроль за выполнением настоящего постановления оставляю за собой.</w:t>
      </w:r>
    </w:p>
    <w:p w:rsidR="004B17EC" w:rsidRDefault="004B17EC" w:rsidP="004B17EC">
      <w:pPr>
        <w:pStyle w:val="msonormalcxspmiddle"/>
        <w:spacing w:before="0" w:beforeAutospacing="0" w:after="0" w:afterAutospacing="0"/>
        <w:ind w:firstLine="720"/>
        <w:jc w:val="both"/>
        <w:rPr>
          <w:sz w:val="28"/>
          <w:szCs w:val="28"/>
          <w:lang w:eastAsia="en-US"/>
        </w:rPr>
      </w:pPr>
      <w:r>
        <w:rPr>
          <w:sz w:val="28"/>
          <w:szCs w:val="28"/>
          <w:lang w:eastAsia="en-US"/>
        </w:rPr>
        <w:t xml:space="preserve">4. Настоящее постановление вступает в силу со дня его подписания и подлежит размещению на официальном сайте администрации </w:t>
      </w:r>
      <w:r w:rsidR="003D410A">
        <w:rPr>
          <w:sz w:val="28"/>
          <w:szCs w:val="28"/>
          <w:lang w:eastAsia="en-US"/>
        </w:rPr>
        <w:t>Каиров</w:t>
      </w:r>
      <w:r>
        <w:rPr>
          <w:sz w:val="28"/>
          <w:szCs w:val="28"/>
          <w:lang w:eastAsia="en-US"/>
        </w:rPr>
        <w:t>ского сельсовета.</w:t>
      </w:r>
    </w:p>
    <w:p w:rsidR="004B17EC" w:rsidRDefault="004B17EC" w:rsidP="004B17EC">
      <w:pPr>
        <w:pStyle w:val="msonormalcxspmiddle"/>
        <w:spacing w:before="0" w:beforeAutospacing="0" w:after="0" w:afterAutospacing="0"/>
        <w:ind w:left="765" w:firstLine="567"/>
        <w:contextualSpacing/>
        <w:jc w:val="both"/>
        <w:rPr>
          <w:sz w:val="28"/>
          <w:szCs w:val="28"/>
          <w:lang w:eastAsia="en-US"/>
        </w:rPr>
      </w:pPr>
    </w:p>
    <w:p w:rsidR="004B17EC" w:rsidRDefault="004B17EC" w:rsidP="004B17EC">
      <w:pPr>
        <w:ind w:firstLine="567"/>
        <w:jc w:val="both"/>
        <w:rPr>
          <w:sz w:val="28"/>
          <w:szCs w:val="28"/>
        </w:rPr>
      </w:pPr>
    </w:p>
    <w:p w:rsidR="004B17EC" w:rsidRDefault="004B17EC" w:rsidP="004B17EC">
      <w:pPr>
        <w:jc w:val="both"/>
        <w:rPr>
          <w:sz w:val="28"/>
          <w:szCs w:val="28"/>
        </w:rPr>
      </w:pPr>
      <w:r>
        <w:rPr>
          <w:sz w:val="28"/>
          <w:szCs w:val="28"/>
        </w:rPr>
        <w:t xml:space="preserve">Глава сельсовета                                                                           </w:t>
      </w:r>
      <w:r w:rsidR="003D410A" w:rsidRPr="00DE5BBD">
        <w:rPr>
          <w:sz w:val="28"/>
          <w:szCs w:val="28"/>
        </w:rPr>
        <w:t>О.М. Кажаев</w:t>
      </w:r>
    </w:p>
    <w:p w:rsidR="004B17EC" w:rsidRDefault="004B17EC" w:rsidP="004B17EC">
      <w:pPr>
        <w:ind w:firstLine="567"/>
        <w:jc w:val="both"/>
        <w:rPr>
          <w:sz w:val="28"/>
          <w:szCs w:val="28"/>
        </w:rPr>
      </w:pPr>
    </w:p>
    <w:p w:rsidR="004B17EC" w:rsidRDefault="004B17EC" w:rsidP="004B17EC">
      <w:pPr>
        <w:ind w:firstLine="567"/>
        <w:jc w:val="both"/>
        <w:rPr>
          <w:sz w:val="28"/>
          <w:szCs w:val="28"/>
        </w:rPr>
      </w:pPr>
    </w:p>
    <w:p w:rsidR="009D2E7B" w:rsidRDefault="004B17EC" w:rsidP="009D2E7B">
      <w:pPr>
        <w:jc w:val="both"/>
      </w:pPr>
      <w:r>
        <w:t>Разослано: прокурору района, финансовый отдел администрации Саракташского района, официальный сайт, в дел</w:t>
      </w:r>
      <w:r w:rsidR="009D2E7B">
        <w:t>о</w:t>
      </w:r>
    </w:p>
    <w:p w:rsidR="004B17EC" w:rsidRDefault="009D2E7B" w:rsidP="009D2E7B">
      <w:pPr>
        <w:ind w:left="4820"/>
        <w:jc w:val="both"/>
        <w:rPr>
          <w:sz w:val="28"/>
          <w:szCs w:val="28"/>
          <w:lang w:eastAsia="en-US"/>
        </w:rPr>
      </w:pPr>
      <w:r>
        <w:br w:type="page"/>
      </w:r>
      <w:r w:rsidR="004B17EC">
        <w:rPr>
          <w:sz w:val="28"/>
          <w:szCs w:val="28"/>
          <w:lang w:eastAsia="en-US"/>
        </w:rPr>
        <w:lastRenderedPageBreak/>
        <w:t>Приложение № 1</w:t>
      </w:r>
    </w:p>
    <w:p w:rsidR="004B17EC" w:rsidRDefault="004B17EC" w:rsidP="004B17EC">
      <w:pPr>
        <w:pStyle w:val="msonormalcxspmiddle"/>
        <w:widowControl w:val="0"/>
        <w:autoSpaceDE w:val="0"/>
        <w:autoSpaceDN w:val="0"/>
        <w:adjustRightInd w:val="0"/>
        <w:spacing w:before="0" w:beforeAutospacing="0" w:after="200" w:afterAutospacing="0" w:line="276" w:lineRule="auto"/>
        <w:ind w:left="4860"/>
        <w:contextualSpacing/>
        <w:rPr>
          <w:sz w:val="28"/>
          <w:szCs w:val="28"/>
          <w:lang w:eastAsia="en-US"/>
        </w:rPr>
      </w:pPr>
      <w:r>
        <w:rPr>
          <w:sz w:val="28"/>
          <w:szCs w:val="28"/>
          <w:lang w:eastAsia="en-US"/>
        </w:rPr>
        <w:t xml:space="preserve">к постановлению администрации </w:t>
      </w:r>
    </w:p>
    <w:p w:rsidR="004B17EC" w:rsidRDefault="003D410A" w:rsidP="004B17EC">
      <w:pPr>
        <w:pStyle w:val="msonormalcxspmiddle"/>
        <w:widowControl w:val="0"/>
        <w:autoSpaceDE w:val="0"/>
        <w:autoSpaceDN w:val="0"/>
        <w:adjustRightInd w:val="0"/>
        <w:spacing w:before="0" w:beforeAutospacing="0" w:after="200" w:afterAutospacing="0" w:line="276" w:lineRule="auto"/>
        <w:ind w:left="4860"/>
        <w:contextualSpacing/>
        <w:rPr>
          <w:sz w:val="28"/>
          <w:szCs w:val="28"/>
          <w:lang w:eastAsia="en-US"/>
        </w:rPr>
      </w:pPr>
      <w:r>
        <w:rPr>
          <w:sz w:val="28"/>
          <w:szCs w:val="28"/>
          <w:lang w:eastAsia="en-US"/>
        </w:rPr>
        <w:t>Каиров</w:t>
      </w:r>
      <w:r w:rsidR="004B17EC">
        <w:rPr>
          <w:sz w:val="28"/>
          <w:szCs w:val="28"/>
          <w:lang w:eastAsia="en-US"/>
        </w:rPr>
        <w:t>ского сельсовета</w:t>
      </w:r>
    </w:p>
    <w:p w:rsidR="004B17EC" w:rsidRDefault="003D410A" w:rsidP="004B17EC">
      <w:pPr>
        <w:pStyle w:val="msonormalcxspmiddle"/>
        <w:widowControl w:val="0"/>
        <w:autoSpaceDE w:val="0"/>
        <w:autoSpaceDN w:val="0"/>
        <w:adjustRightInd w:val="0"/>
        <w:spacing w:before="0" w:beforeAutospacing="0" w:after="200" w:afterAutospacing="0" w:line="276" w:lineRule="auto"/>
        <w:ind w:left="4860"/>
        <w:contextualSpacing/>
        <w:rPr>
          <w:sz w:val="28"/>
          <w:szCs w:val="28"/>
          <w:lang w:eastAsia="en-US"/>
        </w:rPr>
      </w:pPr>
      <w:r>
        <w:rPr>
          <w:sz w:val="28"/>
          <w:szCs w:val="28"/>
          <w:lang w:eastAsia="en-US"/>
        </w:rPr>
        <w:t>от 07.11.2019  № 55</w:t>
      </w:r>
      <w:r w:rsidR="004B17EC">
        <w:rPr>
          <w:sz w:val="28"/>
          <w:szCs w:val="28"/>
          <w:lang w:eastAsia="en-US"/>
        </w:rPr>
        <w:t>-п</w:t>
      </w:r>
    </w:p>
    <w:p w:rsidR="004B17EC" w:rsidRDefault="004B17EC" w:rsidP="004B17EC">
      <w:pPr>
        <w:pStyle w:val="msonormalcxspmiddle"/>
        <w:spacing w:after="200" w:afterAutospacing="0" w:line="276" w:lineRule="auto"/>
        <w:contextualSpacing/>
        <w:jc w:val="center"/>
        <w:rPr>
          <w:sz w:val="28"/>
          <w:szCs w:val="28"/>
          <w:lang w:eastAsia="en-US"/>
        </w:rPr>
      </w:pPr>
    </w:p>
    <w:p w:rsidR="004B17EC" w:rsidRDefault="004B17EC" w:rsidP="004B17EC">
      <w:pPr>
        <w:pStyle w:val="msonormalcxspmiddle"/>
        <w:spacing w:after="200" w:afterAutospacing="0" w:line="276" w:lineRule="auto"/>
        <w:contextualSpacing/>
        <w:jc w:val="center"/>
        <w:rPr>
          <w:sz w:val="28"/>
          <w:szCs w:val="28"/>
          <w:lang w:eastAsia="en-US"/>
        </w:rPr>
      </w:pPr>
    </w:p>
    <w:p w:rsidR="004B17EC" w:rsidRDefault="004B17EC" w:rsidP="004B17EC">
      <w:pPr>
        <w:pStyle w:val="msonormalcxspmiddle"/>
        <w:spacing w:after="200" w:afterAutospacing="0" w:line="276" w:lineRule="auto"/>
        <w:contextualSpacing/>
        <w:jc w:val="center"/>
        <w:rPr>
          <w:sz w:val="28"/>
          <w:szCs w:val="28"/>
          <w:lang w:eastAsia="en-US"/>
        </w:rPr>
      </w:pPr>
      <w:r>
        <w:rPr>
          <w:sz w:val="28"/>
          <w:szCs w:val="28"/>
          <w:lang w:eastAsia="en-US"/>
        </w:rPr>
        <w:t>Порядок</w:t>
      </w:r>
    </w:p>
    <w:p w:rsidR="004B17EC" w:rsidRDefault="004B17EC" w:rsidP="004B17EC">
      <w:pPr>
        <w:pStyle w:val="msonormalcxspmiddle"/>
        <w:spacing w:after="200" w:afterAutospacing="0" w:line="276" w:lineRule="auto"/>
        <w:contextualSpacing/>
        <w:jc w:val="center"/>
        <w:rPr>
          <w:sz w:val="28"/>
          <w:szCs w:val="28"/>
          <w:lang w:eastAsia="en-US"/>
        </w:rPr>
      </w:pPr>
      <w:r>
        <w:rPr>
          <w:sz w:val="28"/>
          <w:szCs w:val="28"/>
          <w:lang w:eastAsia="en-US"/>
        </w:rPr>
        <w:t xml:space="preserve">разработки, реализации и оценки эффективности муниципальных программ </w:t>
      </w:r>
      <w:r w:rsidR="003D410A">
        <w:rPr>
          <w:sz w:val="28"/>
          <w:szCs w:val="28"/>
          <w:lang w:eastAsia="en-US"/>
        </w:rPr>
        <w:t>Каиров</w:t>
      </w:r>
      <w:r>
        <w:rPr>
          <w:sz w:val="28"/>
          <w:szCs w:val="28"/>
          <w:lang w:eastAsia="en-US"/>
        </w:rPr>
        <w:t>ского сельсовета Саракташского района Оренбургской области (далее - Порядок)</w:t>
      </w:r>
    </w:p>
    <w:p w:rsidR="004B17EC" w:rsidRDefault="004B17EC" w:rsidP="004B17EC">
      <w:pPr>
        <w:pStyle w:val="msonormalcxspmiddle"/>
        <w:spacing w:after="200" w:afterAutospacing="0" w:line="276" w:lineRule="auto"/>
        <w:contextualSpacing/>
        <w:jc w:val="center"/>
        <w:rPr>
          <w:sz w:val="28"/>
          <w:szCs w:val="28"/>
          <w:lang w:eastAsia="en-US"/>
        </w:rPr>
      </w:pPr>
    </w:p>
    <w:p w:rsidR="004B17EC" w:rsidRDefault="004B17EC" w:rsidP="004B17EC">
      <w:pPr>
        <w:pStyle w:val="msonormalcxspmiddle"/>
        <w:numPr>
          <w:ilvl w:val="0"/>
          <w:numId w:val="36"/>
        </w:numPr>
        <w:spacing w:before="0" w:beforeAutospacing="0" w:after="160" w:afterAutospacing="0" w:line="256" w:lineRule="auto"/>
        <w:contextualSpacing/>
        <w:jc w:val="center"/>
        <w:rPr>
          <w:sz w:val="28"/>
          <w:szCs w:val="28"/>
          <w:lang w:eastAsia="en-US"/>
        </w:rPr>
      </w:pPr>
      <w:r>
        <w:rPr>
          <w:sz w:val="28"/>
          <w:szCs w:val="28"/>
          <w:lang w:eastAsia="en-US"/>
        </w:rPr>
        <w:t>ОБЩИЕ ПОЛОЖЕНИЯ</w:t>
      </w:r>
    </w:p>
    <w:p w:rsidR="004B17EC" w:rsidRDefault="004B17EC" w:rsidP="004B17EC">
      <w:pPr>
        <w:pStyle w:val="msonormalcxspmiddle"/>
        <w:spacing w:before="0" w:beforeAutospacing="0" w:after="160" w:afterAutospacing="0" w:line="256" w:lineRule="auto"/>
        <w:ind w:left="1080"/>
        <w:contextualSpacing/>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 Настоящий Порядок определяет правила разработки муниципальных программ </w:t>
      </w:r>
      <w:r w:rsidR="003D410A">
        <w:rPr>
          <w:sz w:val="28"/>
          <w:szCs w:val="28"/>
          <w:lang w:eastAsia="en-US"/>
        </w:rPr>
        <w:t>Каиров</w:t>
      </w:r>
      <w:r>
        <w:rPr>
          <w:sz w:val="28"/>
          <w:szCs w:val="28"/>
          <w:lang w:eastAsia="en-US"/>
        </w:rPr>
        <w:t xml:space="preserve">ского сельсовета Саракташского района, реализации и проведения оценки эффективности реализации муниципальных программ </w:t>
      </w:r>
      <w:r w:rsidR="003D410A">
        <w:rPr>
          <w:sz w:val="28"/>
          <w:szCs w:val="28"/>
          <w:lang w:eastAsia="en-US"/>
        </w:rPr>
        <w:t>Каиров</w:t>
      </w:r>
      <w:r>
        <w:rPr>
          <w:sz w:val="28"/>
          <w:szCs w:val="28"/>
          <w:lang w:eastAsia="en-US"/>
        </w:rPr>
        <w:t>ского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 В целях настоящего Порядка применяются следующие понятия: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муниципальная программа </w:t>
      </w:r>
      <w:r w:rsidR="003D410A">
        <w:rPr>
          <w:sz w:val="28"/>
          <w:szCs w:val="28"/>
          <w:lang w:eastAsia="en-US"/>
        </w:rPr>
        <w:t>Каиров</w:t>
      </w:r>
      <w:r>
        <w:rPr>
          <w:sz w:val="28"/>
          <w:szCs w:val="28"/>
          <w:lang w:eastAsia="en-US"/>
        </w:rPr>
        <w:t xml:space="preserve">ского сельсовета 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003D410A">
        <w:rPr>
          <w:sz w:val="28"/>
          <w:szCs w:val="28"/>
          <w:lang w:eastAsia="en-US"/>
        </w:rPr>
        <w:t>Каиров</w:t>
      </w:r>
      <w:r>
        <w:rPr>
          <w:sz w:val="28"/>
          <w:szCs w:val="28"/>
          <w:lang w:eastAsia="en-US"/>
        </w:rPr>
        <w:t>ского сельсовета Саракташского района (далее – муниципальная программа);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 (далее – подпрограмма);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ответственный исполнитель муниципальной программы – администрация </w:t>
      </w:r>
      <w:r w:rsidR="003D410A">
        <w:rPr>
          <w:sz w:val="28"/>
          <w:szCs w:val="28"/>
          <w:lang w:eastAsia="en-US"/>
        </w:rPr>
        <w:t>Каиров</w:t>
      </w:r>
      <w:r>
        <w:rPr>
          <w:sz w:val="28"/>
          <w:szCs w:val="28"/>
          <w:lang w:eastAsia="en-US"/>
        </w:rPr>
        <w:t>ского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конечный результат - характеризуемое количественными и (или) качественными показателями состояние сферы социально-экономического развития </w:t>
      </w:r>
      <w:r w:rsidR="003D410A">
        <w:rPr>
          <w:sz w:val="28"/>
          <w:szCs w:val="28"/>
          <w:lang w:eastAsia="en-US"/>
        </w:rPr>
        <w:t>Каиров</w:t>
      </w:r>
      <w:r>
        <w:rPr>
          <w:sz w:val="28"/>
          <w:szCs w:val="28"/>
          <w:lang w:eastAsia="en-US"/>
        </w:rPr>
        <w:t>ского сельсовета Саракташского района, достигнутое в результате реализации муниципальной программы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налоговые льготы – льготы по налогам, установленные решениями Совета депутатов </w:t>
      </w:r>
      <w:r w:rsidR="003D410A">
        <w:rPr>
          <w:sz w:val="28"/>
          <w:szCs w:val="28"/>
          <w:lang w:eastAsia="en-US"/>
        </w:rPr>
        <w:t>Каиров</w:t>
      </w:r>
      <w:r>
        <w:rPr>
          <w:sz w:val="28"/>
          <w:szCs w:val="28"/>
          <w:lang w:eastAsia="en-US"/>
        </w:rPr>
        <w:t>ского сельсовета Саракташского района в соответствии со статьей 56 Налогового кодекса Российской Федерации;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налоговые расходы – налоговые льготы, а также не относимые к налоговым льготам пониженные ставки соответствующих налогов для </w:t>
      </w:r>
      <w:r>
        <w:rPr>
          <w:sz w:val="28"/>
          <w:szCs w:val="28"/>
          <w:lang w:eastAsia="en-US"/>
        </w:rPr>
        <w:lastRenderedPageBreak/>
        <w:t xml:space="preserve">отдельных категорий налогоплательщиков, установленные решениями Совета депутатов </w:t>
      </w:r>
      <w:r w:rsidR="003D410A">
        <w:rPr>
          <w:sz w:val="28"/>
          <w:szCs w:val="28"/>
          <w:lang w:eastAsia="en-US"/>
        </w:rPr>
        <w:t>Каиров</w:t>
      </w:r>
      <w:r>
        <w:rPr>
          <w:sz w:val="28"/>
          <w:szCs w:val="28"/>
          <w:lang w:eastAsia="en-US"/>
        </w:rPr>
        <w:t xml:space="preserve">ского сельсовета Саракташского района в качестве мер муниципальной поддержки в соответствии с целями муниципальных программ.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3. Для муниципальной программы формулируется одна цель, которая должна соответствовать приоритетам и целям социально – экономического развития </w:t>
      </w:r>
      <w:r w:rsidR="003D410A">
        <w:rPr>
          <w:sz w:val="28"/>
          <w:szCs w:val="28"/>
          <w:lang w:eastAsia="en-US"/>
        </w:rPr>
        <w:t>Каиров</w:t>
      </w:r>
      <w:r>
        <w:rPr>
          <w:sz w:val="28"/>
          <w:szCs w:val="28"/>
          <w:lang w:eastAsia="en-US"/>
        </w:rPr>
        <w:t>ского сельсовета Саракташского района в соответствующей сфере и определять конечные результаты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4. Муниципальная программа включает в себя подпрограммы и (или) основные мероприятия, направленные на решение конкретных задач в рамках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5. Муниципальные программы утверждаются постановлением администрации </w:t>
      </w:r>
      <w:r w:rsidR="003D410A">
        <w:rPr>
          <w:sz w:val="28"/>
          <w:szCs w:val="28"/>
          <w:lang w:eastAsia="en-US"/>
        </w:rPr>
        <w:t>Каиров</w:t>
      </w:r>
      <w:r>
        <w:rPr>
          <w:sz w:val="28"/>
          <w:szCs w:val="28"/>
          <w:lang w:eastAsia="en-US"/>
        </w:rPr>
        <w:t>ского сельсовета Саракташского района.</w:t>
      </w:r>
    </w:p>
    <w:p w:rsidR="004B17EC" w:rsidRDefault="004B17EC" w:rsidP="004B17EC">
      <w:pPr>
        <w:pStyle w:val="msonormalcxspmiddle"/>
        <w:spacing w:before="0" w:beforeAutospacing="0" w:after="160" w:afterAutospacing="0"/>
        <w:ind w:left="374" w:firstLine="709"/>
        <w:contextualSpacing/>
        <w:jc w:val="both"/>
        <w:rPr>
          <w:sz w:val="28"/>
          <w:szCs w:val="28"/>
          <w:lang w:eastAsia="en-US"/>
        </w:rPr>
      </w:pPr>
    </w:p>
    <w:p w:rsidR="004B17EC" w:rsidRDefault="004B17EC" w:rsidP="004B17EC">
      <w:pPr>
        <w:pStyle w:val="msonormalcxspmiddle"/>
        <w:numPr>
          <w:ilvl w:val="0"/>
          <w:numId w:val="36"/>
        </w:numPr>
        <w:spacing w:before="0" w:beforeAutospacing="0" w:after="160" w:afterAutospacing="0" w:line="276" w:lineRule="auto"/>
        <w:contextualSpacing/>
        <w:jc w:val="center"/>
        <w:rPr>
          <w:sz w:val="28"/>
          <w:szCs w:val="28"/>
          <w:lang w:eastAsia="en-US"/>
        </w:rPr>
      </w:pPr>
      <w:r>
        <w:rPr>
          <w:sz w:val="28"/>
          <w:szCs w:val="28"/>
          <w:lang w:eastAsia="en-US"/>
        </w:rPr>
        <w:t>ТРЕБОВАНИЯ К СОДЕРЖАНИЮ МУНИЦИПАЛЬНОЙ ПРОГРАММЫ</w:t>
      </w:r>
    </w:p>
    <w:p w:rsidR="004B17EC" w:rsidRDefault="004B17EC" w:rsidP="004B17EC">
      <w:pPr>
        <w:pStyle w:val="msonormalcxspmiddle"/>
        <w:spacing w:before="0" w:beforeAutospacing="0" w:after="160" w:afterAutospacing="0"/>
        <w:ind w:left="1080"/>
        <w:contextualSpacing/>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6. Муниципальная программа разрабатывается для достижения приоритетов и целей социально-экономического развития </w:t>
      </w:r>
      <w:r w:rsidR="003D410A">
        <w:rPr>
          <w:sz w:val="28"/>
          <w:szCs w:val="28"/>
          <w:lang w:eastAsia="en-US"/>
        </w:rPr>
        <w:t>Каиров</w:t>
      </w:r>
      <w:r>
        <w:rPr>
          <w:sz w:val="28"/>
          <w:szCs w:val="28"/>
          <w:lang w:eastAsia="en-US"/>
        </w:rPr>
        <w:t xml:space="preserve">ского сельсовета Саракташского района, определенных в стратегии социально-экономического развития </w:t>
      </w:r>
      <w:r w:rsidR="003D410A">
        <w:rPr>
          <w:sz w:val="28"/>
          <w:szCs w:val="28"/>
          <w:lang w:eastAsia="en-US"/>
        </w:rPr>
        <w:t>Каиров</w:t>
      </w:r>
      <w:r>
        <w:rPr>
          <w:sz w:val="28"/>
          <w:szCs w:val="28"/>
          <w:lang w:eastAsia="en-US"/>
        </w:rPr>
        <w:t xml:space="preserve">ского сельсовета Саракташского района, долгосрочном прогнозе социально-экономического развития </w:t>
      </w:r>
      <w:r w:rsidR="003D410A">
        <w:rPr>
          <w:sz w:val="28"/>
          <w:szCs w:val="28"/>
          <w:lang w:eastAsia="en-US"/>
        </w:rPr>
        <w:t>Каиров</w:t>
      </w:r>
      <w:r>
        <w:rPr>
          <w:sz w:val="28"/>
          <w:szCs w:val="28"/>
          <w:lang w:eastAsia="en-US"/>
        </w:rPr>
        <w:t xml:space="preserve">ского сельсовета Саракташского района, бюджетном прогнозе </w:t>
      </w:r>
      <w:r w:rsidR="003D410A">
        <w:rPr>
          <w:sz w:val="28"/>
          <w:szCs w:val="28"/>
          <w:lang w:eastAsia="en-US"/>
        </w:rPr>
        <w:t>Каиров</w:t>
      </w:r>
      <w:r>
        <w:rPr>
          <w:sz w:val="28"/>
          <w:szCs w:val="28"/>
          <w:lang w:eastAsia="en-US"/>
        </w:rPr>
        <w:t>ского сельсовета Саракташского района на долгосрочный период.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При формировании муниципальной программы должны учитываться цели, задачи, мероприятия и показатели результативности государственных программ Оренбургской области и муниципальных программ Саракташского района, в реализации которых </w:t>
      </w:r>
      <w:r w:rsidR="003D410A">
        <w:rPr>
          <w:sz w:val="28"/>
          <w:szCs w:val="28"/>
          <w:lang w:eastAsia="en-US"/>
        </w:rPr>
        <w:t>Каиров</w:t>
      </w:r>
      <w:r>
        <w:rPr>
          <w:sz w:val="28"/>
          <w:szCs w:val="28"/>
          <w:lang w:eastAsia="en-US"/>
        </w:rPr>
        <w:t>ский сельсовет принимает участие.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 Муниципальная программа имеет следующую структуру: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7.1. Паспорт муниципальной программы по форме согласно приложению № 1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7.2. Текстовая часть муниципальной программы включает следующие разделы: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а) Общая характеристика соответствующей сферы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должен содержать информацию о состоянии сферы реализации муниципальной программы на момент разработки муниципальной программы, прогноз ее развития с указанием прогнозных результатов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б) Перечень показателей (индикаторов)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содержит описание показателей (индикаторов) муниципальной программы, которые: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характеризуют ход реализации муниципальной программы, решение задач и достижение цели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отражают специфику развития сферы реализации муниципальной программы, проблем и задач, на решение которых направлена реализация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имеют количественное 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определяются на основе данных государственного статистического наблюдения, данных, содержащихся в официальных документах органов государственной власти Российской Федерации и (или) Оренбургской области и (или) органов местного самоуправления Саракташского района и (или) </w:t>
      </w:r>
      <w:r w:rsidR="003D410A">
        <w:rPr>
          <w:sz w:val="28"/>
          <w:szCs w:val="28"/>
          <w:lang w:eastAsia="en-US"/>
        </w:rPr>
        <w:t>Каиров</w:t>
      </w:r>
      <w:r>
        <w:rPr>
          <w:sz w:val="28"/>
          <w:szCs w:val="28"/>
          <w:lang w:eastAsia="en-US"/>
        </w:rPr>
        <w:t>ского сельсовета, отчетных данных ответственных исполнителей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характеризуют конечный результат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 каждому показателю (индикатору) должна быть приведена информация об открытом источнике его значения (ссылка на официальный документ, Интернет-ресурс, статистическую форму, форму специальной отчетности и иные источники).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отсутствия таких источников должна быть приведена информация о методике расчета значения показателя (индикатора).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Перечень подпрограмм</w:t>
      </w:r>
      <w:r w:rsidR="00F86C99">
        <w:rPr>
          <w:sz w:val="28"/>
          <w:szCs w:val="28"/>
          <w:lang w:eastAsia="en-US"/>
        </w:rPr>
        <w:t>,</w:t>
      </w:r>
      <w:r>
        <w:rPr>
          <w:sz w:val="28"/>
          <w:szCs w:val="28"/>
          <w:lang w:eastAsia="en-US"/>
        </w:rPr>
        <w:t xml:space="preserve"> основных мероприятий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Основное мероприятие направлено на решение конкретной задачи программы (подпрограммы).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Приоритетные проекты (программы), региональные проекты, реализуемые в составе муниципальной программы, отражаются как основные мероприятия соответствующей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допускается включение в муниципальную программу (подпрограмму) основных мероприятий, реализация которых</w:t>
      </w:r>
      <w:r w:rsidR="008E1763">
        <w:rPr>
          <w:sz w:val="28"/>
          <w:szCs w:val="28"/>
          <w:lang w:eastAsia="en-US"/>
        </w:rPr>
        <w:t xml:space="preserve"> направлена на достижение более</w:t>
      </w:r>
      <w:r>
        <w:rPr>
          <w:sz w:val="28"/>
          <w:szCs w:val="28"/>
          <w:lang w:eastAsia="en-US"/>
        </w:rPr>
        <w:t xml:space="preserve"> чем одной задачи муниципальной программы (подпрограммы), за исключением основных мероприятий, направленных на нормативно-правовое и научно-методическое обеспечение реализации муниципальной программы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Наименования основных мероприятий (мероприятий) не могут дублировать наименования целей и задач муниципальной программы и ее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Основные мероприятия (мероприятия) одной муниципальной программы не могут быть включены в другие муниципальные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каждого основного мероприятия муниципальной программы определяется один или несколько уникальных показателей (индикаторов). Один и тот же показатель (индикатор) может быть установлен для двух и более основных мероприятий в случаях, если это обусловлено требованиями правовых актов государственных органов исполнительной власти или соглашений, регламентирующих предоставление межбюджетных трансфертов из областного бюджета.</w:t>
      </w:r>
    </w:p>
    <w:p w:rsidR="004B17EC" w:rsidRDefault="00F86C99" w:rsidP="004B17EC">
      <w:pPr>
        <w:pStyle w:val="msonormalcxspmiddle"/>
        <w:spacing w:after="200" w:afterAutospacing="0"/>
        <w:ind w:firstLine="709"/>
        <w:contextualSpacing/>
        <w:jc w:val="both"/>
        <w:rPr>
          <w:sz w:val="28"/>
          <w:szCs w:val="28"/>
          <w:lang w:eastAsia="en-US"/>
        </w:rPr>
      </w:pPr>
      <w:r>
        <w:rPr>
          <w:sz w:val="28"/>
          <w:szCs w:val="28"/>
          <w:lang w:eastAsia="en-US"/>
        </w:rPr>
        <w:t xml:space="preserve">Перечень подпрограмм, основных мероприятий муниципальной программы </w:t>
      </w:r>
      <w:r w:rsidR="004B17EC">
        <w:rPr>
          <w:sz w:val="28"/>
          <w:szCs w:val="28"/>
          <w:lang w:eastAsia="en-US"/>
        </w:rPr>
        <w:t>приводится в приложении к муниципальной программе по форме согласно таблице 2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г) Ресурсное обеспечение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Информация о ресурсном </w:t>
      </w:r>
      <w:r w:rsidRPr="008937AA">
        <w:rPr>
          <w:sz w:val="28"/>
          <w:szCs w:val="28"/>
        </w:rPr>
        <w:t>обеспечении</w:t>
      </w:r>
      <w:r>
        <w:rPr>
          <w:sz w:val="28"/>
          <w:szCs w:val="28"/>
          <w:lang w:eastAsia="en-US"/>
        </w:rPr>
        <w:t xml:space="preserve"> реализации муниципальной программы за счет средств бюджета сельсовета, и прогнозная оценка привлекаемых на реализацию муниципальной программы средств федерального, областного и районного бюджетов приводится в приложении к муниципальной программе по форме</w:t>
      </w:r>
      <w:r w:rsidR="007B5D18">
        <w:rPr>
          <w:sz w:val="28"/>
          <w:szCs w:val="28"/>
          <w:lang w:eastAsia="en-US"/>
        </w:rPr>
        <w:t xml:space="preserve"> согласно таблице 3 приложения №</w:t>
      </w:r>
      <w:r>
        <w:rPr>
          <w:sz w:val="28"/>
          <w:szCs w:val="28"/>
          <w:lang w:eastAsia="en-US"/>
        </w:rPr>
        <w:t xml:space="preserve">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 Обоснование необходимости применения и описание применяемых налоговых,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обеспечение реализации муниципальной программы за счет налоговых и неналоговых расходов приводится в приложении к муниципальной программе по форме согласно таблице 4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Отнесение налоговых льгот (налоговых расходов) к муниципальным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3D410A">
        <w:rPr>
          <w:sz w:val="28"/>
          <w:szCs w:val="28"/>
          <w:lang w:eastAsia="en-US"/>
        </w:rPr>
        <w:t>Каиров</w:t>
      </w:r>
      <w:r>
        <w:rPr>
          <w:sz w:val="28"/>
          <w:szCs w:val="28"/>
          <w:lang w:eastAsia="en-US"/>
        </w:rPr>
        <w:t>ского сельсовета Саракташского района, установленным в соответствующих муниципальных программах.</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Налоговые льготы (налоговые расходы) должны соответствовать критериям целесообразности и результативности предоставления.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Критериями целесообразности предоставления налоговых льгот (налоговых расходов) являются: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 - соответствие налоговых льгот (налоговых расходов) целям и задачам муниципальных программ (подпрограмм);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востребованность налоговых льгот (налоговых расходов);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отсутствие значимых отрицательных внешних эффектов.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качестве критерия результативности предоставления налоговых льгот (налоговых расходов) определяется не менее одного показателя (индикатора),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 xml:space="preserve">е) В случае предъявления органом исполнительной власти Оренбургской области особых требований к структуре муниципальной программы, претендующей на софинансирование ее мероприятий из областного бюджета, в структуре программы допускаются отступления от требований, установленных настоящим Порядком.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7.3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Подпрограмма направлена на достижение цели и решение задач соответствующей муниципальной программы, оформляется в виде приложения к муниципальной программе и содержит: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 Паспорт подпрограммы оформляется по форме согласно приложению № 2.</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 Текстовая часть подпрограммы состоит из следующих разделов: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а) общая характеристика сферы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должен содержать информацию о состоянии сферы реализации подпрограммы на момент разработки муниципальной программы, прогноз ее развития, приоритеты муниципальной политики в сфере реализации подпрограммы, описание путей достижения ее цели и решения задач, прогнозируемые результаты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б) показатели (индикаторы)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Раздел содержит описание показателей (индикаторов) подпрограммы, которые: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направлены на решение задач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характеризуют ход реализации каждого основного мероприятия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характеризуются уникальностью – для каждого основного мероприятия подпрограммы определяется один или несколько уникальных показателей (индикаторов). Один и тот же показатель (индикатор) может быть установлен для двух и более основных мероприятий в случаях, если это обусловлено требованиями правовых актов государственных органов исполнительной власти или соглашений, регламентирующих предоставление межбюджетных трансфертов из областного бюджета;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имеют количественное 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определяются на основе данных государственного статистического наблюдения, данных, содержащихся в официальных документах органов государственной власти Российской Федерации и (или) Оренбургской области и (или) органов местного самоуправления Саракташского района и (или) </w:t>
      </w:r>
      <w:r w:rsidR="003D410A">
        <w:rPr>
          <w:sz w:val="28"/>
          <w:szCs w:val="28"/>
          <w:lang w:eastAsia="en-US"/>
        </w:rPr>
        <w:t>Каиров</w:t>
      </w:r>
      <w:r>
        <w:rPr>
          <w:sz w:val="28"/>
          <w:szCs w:val="28"/>
          <w:lang w:eastAsia="en-US"/>
        </w:rPr>
        <w:t>ского сельсовета, отчетных данных ответственных исполнителей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Показатели (индикаторы) подпрограммы, характеризующие результативность основных мероприятий (мероприятий), расходы на финансовое обеспечение которых софинансируются путем предоставления бюджету </w:t>
      </w:r>
      <w:r w:rsidR="003D410A">
        <w:rPr>
          <w:sz w:val="28"/>
          <w:szCs w:val="28"/>
          <w:lang w:eastAsia="en-US"/>
        </w:rPr>
        <w:t>Каиров</w:t>
      </w:r>
      <w:r>
        <w:rPr>
          <w:sz w:val="28"/>
          <w:szCs w:val="28"/>
          <w:lang w:eastAsia="en-US"/>
        </w:rPr>
        <w:t xml:space="preserve">ского сельсовета субсидий или иных межбюджетных трансфертов из других бюджетов бюджетной системы Российской Федерации, должны соответствовать показателям, установленным в </w:t>
      </w:r>
      <w:r>
        <w:rPr>
          <w:sz w:val="28"/>
          <w:szCs w:val="28"/>
          <w:lang w:eastAsia="en-US"/>
        </w:rPr>
        <w:lastRenderedPageBreak/>
        <w:t>соглашениях о предоставлении субсидий или иных межбюджетных трансфертах.</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По каждому показателю (индикатору) должна быть приведена информация об открытом источнике его значения (ссылка на официальный документ, Интернет-ресурс, статистическую форму, форму специальной отчетности и иные источники).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отсутствия таких источников должна быть приведена информация о методике расчета значения показателя (индикатора).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перечень и характеристика основных мероприятий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разделе отражаются перечень и характеристики основных мероприятий подпрограммы с указанием сроков их реализации и ожидаемых результатов реализации подпрограммы. Каждое основное мероприятие направлено на решение одной из задач подпрограммы. На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Наименование основных мероприятий (мероприятий) подпрограммы не могут дублировать наименования цели, задач и показателей (индикаторов) подпрограммы. В рамках одного основного мероприятия подпрограммы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 способствующих улучшению условий ведения бизнеса в сфере реализации подпрограммы, и другие).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каждого основного мероприятия подпрограммы должен быть описан механизм его реализации и достижения значений показателей (индикаторов), характеризующих результативность основного мероприятия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случае если основное мероприятие подпрограммы </w:t>
      </w:r>
      <w:r w:rsidR="00F86C99">
        <w:rPr>
          <w:sz w:val="28"/>
          <w:szCs w:val="28"/>
          <w:lang w:eastAsia="en-US"/>
        </w:rPr>
        <w:t>реализую</w:t>
      </w:r>
      <w:r>
        <w:rPr>
          <w:sz w:val="28"/>
          <w:szCs w:val="28"/>
          <w:lang w:eastAsia="en-US"/>
        </w:rPr>
        <w:t xml:space="preserve">тся проектным способом, указывается приоритетный проект (подпрограмма) </w:t>
      </w:r>
      <w:r w:rsidR="003D410A">
        <w:rPr>
          <w:sz w:val="28"/>
          <w:szCs w:val="28"/>
          <w:lang w:eastAsia="en-US"/>
        </w:rPr>
        <w:t>Каиров</w:t>
      </w:r>
      <w:r>
        <w:rPr>
          <w:sz w:val="28"/>
          <w:szCs w:val="28"/>
          <w:lang w:eastAsia="en-US"/>
        </w:rPr>
        <w:t>ского сельсовета Саракташского района, приоритетный проект (подпрограмма) Саракташского района, региональный проект Оренбургской области.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Основные мероприятия (мероприятия) подпрограммы, реализуемые в составе одной подпрограммы, не могут быть включены в другие подпрограммы этой же или иной муниципальной программы.</w:t>
      </w:r>
    </w:p>
    <w:p w:rsidR="004B17EC" w:rsidRDefault="00F86C99" w:rsidP="004B17EC">
      <w:pPr>
        <w:pStyle w:val="msonormalcxspmiddle"/>
        <w:spacing w:after="200" w:afterAutospacing="0"/>
        <w:ind w:firstLine="709"/>
        <w:contextualSpacing/>
        <w:jc w:val="both"/>
        <w:rPr>
          <w:sz w:val="28"/>
          <w:szCs w:val="28"/>
          <w:lang w:eastAsia="en-US"/>
        </w:rPr>
      </w:pPr>
      <w:r>
        <w:rPr>
          <w:sz w:val="28"/>
          <w:szCs w:val="28"/>
          <w:lang w:eastAsia="en-US"/>
        </w:rPr>
        <w:t xml:space="preserve">Перечень подпрограмм, основных мероприятий муниципальной программы </w:t>
      </w:r>
      <w:r w:rsidR="004B17EC">
        <w:rPr>
          <w:sz w:val="28"/>
          <w:szCs w:val="28"/>
          <w:lang w:eastAsia="en-US"/>
        </w:rPr>
        <w:t>приводится в приложении к муниципальной программе по форме согласно таблице 2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г) информация о ресурсном обеспечении подпрограммы</w:t>
      </w:r>
      <w:r w:rsidR="00F86C99">
        <w:rPr>
          <w:sz w:val="28"/>
          <w:szCs w:val="28"/>
          <w:lang w:eastAsia="en-US"/>
        </w:rPr>
        <w:t>,</w:t>
      </w:r>
      <w:r>
        <w:rPr>
          <w:sz w:val="28"/>
          <w:szCs w:val="28"/>
          <w:lang w:eastAsia="en-US"/>
        </w:rPr>
        <w:t xml:space="preserve"> основным мероприятиям, мероприятиям подпрограммы и годам ее реализации.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Раздел содержит описание порядка привлечения внебюджетных источников в случае их наличия.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качестве подпрограммы может выступать отдельный приоритетный проект (программа) </w:t>
      </w:r>
      <w:r w:rsidR="003D410A">
        <w:rPr>
          <w:sz w:val="28"/>
          <w:szCs w:val="28"/>
          <w:lang w:eastAsia="en-US"/>
        </w:rPr>
        <w:t>Каиров</w:t>
      </w:r>
      <w:r>
        <w:rPr>
          <w:sz w:val="28"/>
          <w:szCs w:val="28"/>
          <w:lang w:eastAsia="en-US"/>
        </w:rPr>
        <w:t xml:space="preserve">ского сельсовета Саракташского района. При этом структура и содержание такой подпрограммы должно соответствовать структуре и содержанию приоритетного проекта (программы) </w:t>
      </w:r>
      <w:r w:rsidR="003D410A">
        <w:rPr>
          <w:sz w:val="28"/>
          <w:szCs w:val="28"/>
          <w:lang w:eastAsia="en-US"/>
        </w:rPr>
        <w:t>Каиров</w:t>
      </w:r>
      <w:r>
        <w:rPr>
          <w:sz w:val="28"/>
          <w:szCs w:val="28"/>
          <w:lang w:eastAsia="en-US"/>
        </w:rPr>
        <w:t>ского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8. При подготовке муниципальной программы, внесении изменений в муниципальную программу представляется дополнительный и обосновывающий материал, состоящий из следующих разделов: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8.1. Анализ рисков реализации муниципальной программы и описание мер управления рисками.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Анализ рисков реализации муниципальной программы и описание мер управления рисками реализации муниципальной программы предусматривают: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идентификацию факторов риска по источникам возникновения и характеру влияния на ход и результаты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качественную и количественную оценку факторов рисков;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обоснование предположений по мерам управления рисками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8.2. План реализации муниципальной программы (далее – план).</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целях обеспечения сопоставимости данных план составляется в разрезе мероприятий муниципальной программы (подпрограммы) и показателей (индикаторов).</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указываются одно или несколько контрольных событий и лица, ответственные за наступление каждого контрольного события.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невозможности определения контрольных событий для отдельных показателей (индикаторов) ответственные лица указываются для показателей (индикаторов), а контрольные события не указываются.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План реализации муниципальной программы приводится в составе дополнительного и обосновывающего материала по форме в соответствии с таблицей 5 приложения № 3 к настоящему Порядку.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8.3. В случае если одна или несколько подпрограмм (одно или несколько основных мероприятий муниципальной программы (подпрограммы)) реализуется проектным способом – утвержденные приоритетные проекты (программы) </w:t>
      </w:r>
      <w:r w:rsidR="003D410A">
        <w:rPr>
          <w:sz w:val="28"/>
          <w:szCs w:val="28"/>
          <w:lang w:eastAsia="en-US"/>
        </w:rPr>
        <w:t>Каиров</w:t>
      </w:r>
      <w:r>
        <w:rPr>
          <w:sz w:val="28"/>
          <w:szCs w:val="28"/>
          <w:lang w:eastAsia="en-US"/>
        </w:rPr>
        <w:t>ского сельсовета Саракташского района (утвержденные изменения в них), утвержденные приоритетные проекты (программы) Саракташского района (утвержденные изменения в них), региональные проекты (утвержденные изменения в них).</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 xml:space="preserve">8.4. В случае участия в реализации муниципальной программы юридических лиц, не являющихся муниципальными учреждениями </w:t>
      </w:r>
      <w:r w:rsidR="003D410A">
        <w:rPr>
          <w:sz w:val="28"/>
          <w:szCs w:val="28"/>
          <w:lang w:eastAsia="en-US"/>
        </w:rPr>
        <w:t>Каиров</w:t>
      </w:r>
      <w:r>
        <w:rPr>
          <w:sz w:val="28"/>
          <w:szCs w:val="28"/>
          <w:lang w:eastAsia="en-US"/>
        </w:rPr>
        <w:t>ского сельсовета Саракташского района, - информация о мероприятиях, планируемых к осуществлению такими юридическими лицами в рамках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III</w:t>
      </w:r>
      <w:r>
        <w:rPr>
          <w:sz w:val="28"/>
          <w:szCs w:val="28"/>
          <w:lang w:eastAsia="en-US"/>
        </w:rPr>
        <w:t>. ПОРЯДОК РАЗРАБОТКИ МУНИЦИПАЛЬНОЙ ПРОГРАММЫ, ВНЕСЕНИЯ В НЕЕ ИЗМЕНЕНИЙ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9. Разработка муниципальной программы осуществляется на основании перечня муниципальных программ </w:t>
      </w:r>
      <w:r w:rsidR="003D410A">
        <w:rPr>
          <w:sz w:val="28"/>
          <w:szCs w:val="28"/>
          <w:lang w:eastAsia="en-US"/>
        </w:rPr>
        <w:t>Каиров</w:t>
      </w:r>
      <w:r>
        <w:rPr>
          <w:sz w:val="28"/>
          <w:szCs w:val="28"/>
          <w:lang w:eastAsia="en-US"/>
        </w:rPr>
        <w:t xml:space="preserve">ского сельсовета Саракташского района, утвержденного постановлением администрации </w:t>
      </w:r>
      <w:r w:rsidR="003D410A">
        <w:rPr>
          <w:sz w:val="28"/>
          <w:szCs w:val="28"/>
          <w:lang w:eastAsia="en-US"/>
        </w:rPr>
        <w:t>Каиров</w:t>
      </w:r>
      <w:r>
        <w:rPr>
          <w:sz w:val="28"/>
          <w:szCs w:val="28"/>
          <w:lang w:eastAsia="en-US"/>
        </w:rPr>
        <w:t>ского сельсовета Саракташского района (далее – Перечень).</w:t>
      </w:r>
    </w:p>
    <w:p w:rsidR="004B17EC" w:rsidRDefault="004B17EC" w:rsidP="004B17EC">
      <w:pPr>
        <w:pStyle w:val="msonormalcxspmiddle"/>
        <w:spacing w:after="200" w:afterAutospacing="0"/>
        <w:ind w:firstLine="709"/>
        <w:contextualSpacing/>
        <w:jc w:val="both"/>
        <w:rPr>
          <w:sz w:val="16"/>
          <w:szCs w:val="16"/>
          <w:lang w:eastAsia="en-US"/>
        </w:rPr>
      </w:pPr>
      <w:r>
        <w:rPr>
          <w:sz w:val="28"/>
          <w:szCs w:val="28"/>
          <w:lang w:eastAsia="en-US"/>
        </w:rPr>
        <w:t xml:space="preserve">10. Перечень формируется в соответствии с основными приоритетами и направлениями социально-экономического развития муниципального образования </w:t>
      </w:r>
      <w:r w:rsidR="003D410A">
        <w:rPr>
          <w:sz w:val="28"/>
          <w:szCs w:val="28"/>
          <w:lang w:eastAsia="en-US"/>
        </w:rPr>
        <w:t>Каиров</w:t>
      </w:r>
      <w:r>
        <w:rPr>
          <w:sz w:val="28"/>
          <w:szCs w:val="28"/>
          <w:lang w:eastAsia="en-US"/>
        </w:rPr>
        <w:t xml:space="preserve">ский сельсовет Саракташского района администрацией </w:t>
      </w:r>
      <w:r w:rsidR="003D410A">
        <w:rPr>
          <w:sz w:val="28"/>
          <w:szCs w:val="28"/>
          <w:lang w:eastAsia="en-US"/>
        </w:rPr>
        <w:t>Каиров</w:t>
      </w:r>
      <w:r>
        <w:rPr>
          <w:sz w:val="28"/>
          <w:szCs w:val="28"/>
          <w:lang w:eastAsia="en-US"/>
        </w:rPr>
        <w:t>ского сельсовета Саракташского района (далее – Администрация).</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11. Перечень содержит: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наименование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наименование ответственных исполнителей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сроки реализации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12. Изменения в перечень утверждаются до 1 октября года, предшествующего очередному финансовому году.  Ответственные исполнители муниципальных программ не позднее 15 сентября года, предшествующего очередному финансовому году, представляют в Администрацию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случае принятия органами исполнительной власти Оренбургской области решения о предоставлении бюджету </w:t>
      </w:r>
      <w:r w:rsidR="003D410A">
        <w:rPr>
          <w:sz w:val="28"/>
          <w:szCs w:val="28"/>
          <w:lang w:eastAsia="en-US"/>
        </w:rPr>
        <w:t>Каиров</w:t>
      </w:r>
      <w:r>
        <w:rPr>
          <w:sz w:val="28"/>
          <w:szCs w:val="28"/>
          <w:lang w:eastAsia="en-US"/>
        </w:rPr>
        <w:t>ского сельсовета субсидий из областного бюджета, условием предоставления которой является наличие отдельной муниципальной программы, направленной на реализацию целей предоставления субсидии, изменения в Перечень должны быть внесены не позднее даты утверждения такой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допускается внесение предложений о включении в Перечень новых муниципальных программ, цели и задачи которых могут быть реализованы в рамках одной из действующих муниципальных программ, за исключением случаев, когда наличие отдельной муниципальной программы обусловлено требованиями органов государственной власти Оренбургской области в качестве условия для получения межбюджетных трансфертов из областного бюджета.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13. Срок реализации муниципальной программы определяется исходя из ожидаемых сроков выполнения цели и достижения результатов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целях повышения эффективности реализации муниципальной программы ответственный исполнитель муниципальной программы вправе внести в Администрацию предложение о разработке муниципальной программы на новый период до истечения срока реализации действующей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принятия Администрацией предложения ответственного исполнителя муниципальной программы о разработке муниципальной программы на новый период до истечения срока реализации действующей муниципальной программы ответственным исполнителем муниципальной программы в установленном порядке разрабатывается проект муниципальной программы на новый период. При этом действующая муниципальная программа подлежит отмене.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определения плановых значений показателей (индикаторов) муниципальной программы (подпрограмм) на новый период используются значения плановых показателей (индикаторов) действующей муниципальной программы (подпрограмм) в том году, в котором разработан проект муниципальной программы на новый период.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Значения плановых показателей (индикаторов) муниципальной программы, плановых показателей (индикаторов) подпрограмм муниципальной программы, утвержденной на новый период, подлежат корректировке с учетом фактического достижения значения показателей (индикаторов) ранее действующей муниципальной программы (подпрограмм).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Корректировка плановых показателей (индикаторов) муниципальной программы, плановых показателей (индикаторов) подпрограмм муниципальной программы, утвержденной на новый период осуществляется до 1 июля первого года нового периода.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14. Проекты муниципальных программ (изменений в муниципальные программы) подлежат обязательному общественному обсуждению, которое включает в себя следующие этапы: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 размещение проекта муниципальной программы (изменений в муниципальную программу) в информационно-телекоммуникационной сети Интернет на официальном сайте администрации </w:t>
      </w:r>
      <w:r w:rsidR="003D410A">
        <w:rPr>
          <w:sz w:val="28"/>
          <w:szCs w:val="28"/>
          <w:lang w:eastAsia="en-US"/>
        </w:rPr>
        <w:t>Каиров</w:t>
      </w:r>
      <w:r>
        <w:rPr>
          <w:sz w:val="28"/>
          <w:szCs w:val="28"/>
          <w:lang w:eastAsia="en-US"/>
        </w:rPr>
        <w:t>ского сельсовета Саракташского района (далее – официальный сайт) с указанием адреса электронной почты, ответственного исполнителя и (или) соисполнителя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 Срок приема замечаний и предложений не может быть определен менее десяти дней;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 рассмотрение поступивших замечаний и предложений к проекту муниципальной программы (изменений в муниципальную программы) в течении пяти рабочих дней после истечения срока, определяемого в соответствии с абзацем вторым настоящего пункта.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15. В день размещения проекта муниципальной программы (изменений в муниципальную программу) на официальном сайте ответственный исполнитель муниципальной программы направляет в общественный совет, в сферу деятельности которого входят вопросы, являющиеся предметом проекта муниципальной программы (внесения изменений в муниципальную программу) информацию о размещении проекта муниципальной программы (изменений в муниципальную программу).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16. Результаты общественного обсуждения отражаются в составе пояснительной записки к проекту постановления администрации </w:t>
      </w:r>
      <w:r w:rsidR="003D410A">
        <w:rPr>
          <w:sz w:val="28"/>
          <w:szCs w:val="28"/>
          <w:lang w:eastAsia="en-US"/>
        </w:rPr>
        <w:t>Каиров</w:t>
      </w:r>
      <w:r>
        <w:rPr>
          <w:sz w:val="28"/>
          <w:szCs w:val="28"/>
          <w:lang w:eastAsia="en-US"/>
        </w:rPr>
        <w:t>ского сельсовета Саракташского района об утверждении муниципальной программы (о внесении изменений в муниципальную программу) (далее – Проект).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17.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бюджета сельсовета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w:t>
      </w:r>
      <w:r w:rsidR="003D410A">
        <w:rPr>
          <w:sz w:val="28"/>
          <w:szCs w:val="28"/>
          <w:lang w:eastAsia="en-US"/>
        </w:rPr>
        <w:t>Каиров</w:t>
      </w:r>
      <w:r>
        <w:rPr>
          <w:sz w:val="28"/>
          <w:szCs w:val="28"/>
          <w:lang w:eastAsia="en-US"/>
        </w:rPr>
        <w:t xml:space="preserve">ского сельсовета Саракташского района администрацией </w:t>
      </w:r>
      <w:r w:rsidR="003D410A">
        <w:rPr>
          <w:sz w:val="28"/>
          <w:szCs w:val="28"/>
          <w:lang w:eastAsia="en-US"/>
        </w:rPr>
        <w:t>Каиров</w:t>
      </w:r>
      <w:r>
        <w:rPr>
          <w:sz w:val="28"/>
          <w:szCs w:val="28"/>
          <w:lang w:eastAsia="en-US"/>
        </w:rPr>
        <w:t>ского сельсовета Саракташского района.</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IV</w:t>
      </w:r>
      <w:r>
        <w:rPr>
          <w:sz w:val="28"/>
          <w:szCs w:val="28"/>
          <w:lang w:eastAsia="en-US"/>
        </w:rPr>
        <w:t>. ФИНАНСОВОЕ ОБЕСПЕЧЕНИЕ РЕАЛИЗАЦИИ МУНИЦИПАЛЬНЫХ ПРОГРАММ</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18. Финансовое обеспечение реализации муниципальной программы осуществляется за счет средств бюджета (далее – бюджетные ассигнования) и внебюджетных источников (при их наличии). Распределение бюджетных ассигнований на реализацию муниципальной программы (подпрограммы) утверждается решением Совета депутатов муниципального образования </w:t>
      </w:r>
      <w:r w:rsidR="003D410A">
        <w:rPr>
          <w:sz w:val="28"/>
          <w:szCs w:val="28"/>
          <w:lang w:eastAsia="en-US"/>
        </w:rPr>
        <w:t>Каиров</w:t>
      </w:r>
      <w:r>
        <w:rPr>
          <w:sz w:val="28"/>
          <w:szCs w:val="28"/>
          <w:lang w:eastAsia="en-US"/>
        </w:rPr>
        <w:t xml:space="preserve">ского сельсовета Саракташского района о бюджете </w:t>
      </w:r>
      <w:r w:rsidR="003D410A">
        <w:rPr>
          <w:sz w:val="28"/>
          <w:szCs w:val="28"/>
          <w:lang w:eastAsia="en-US"/>
        </w:rPr>
        <w:t>Каиров</w:t>
      </w:r>
      <w:r>
        <w:rPr>
          <w:sz w:val="28"/>
          <w:szCs w:val="28"/>
          <w:lang w:eastAsia="en-US"/>
        </w:rPr>
        <w:t>ского сельсовета на очередной финансовый год и плановый период.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19.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20.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w:t>
      </w:r>
      <w:r w:rsidR="003D410A">
        <w:rPr>
          <w:sz w:val="28"/>
          <w:szCs w:val="28"/>
          <w:lang w:eastAsia="en-US"/>
        </w:rPr>
        <w:t>Каиров</w:t>
      </w:r>
      <w:r>
        <w:rPr>
          <w:sz w:val="28"/>
          <w:szCs w:val="28"/>
          <w:lang w:eastAsia="en-US"/>
        </w:rPr>
        <w:t xml:space="preserve">ского сельсовета </w:t>
      </w:r>
      <w:r>
        <w:rPr>
          <w:sz w:val="28"/>
          <w:szCs w:val="28"/>
          <w:lang w:eastAsia="en-US"/>
        </w:rPr>
        <w:lastRenderedPageBreak/>
        <w:t xml:space="preserve">Саракташского района о бюджете </w:t>
      </w:r>
      <w:r w:rsidR="003D410A">
        <w:rPr>
          <w:sz w:val="28"/>
          <w:szCs w:val="28"/>
          <w:lang w:eastAsia="en-US"/>
        </w:rPr>
        <w:t>Каиров</w:t>
      </w:r>
      <w:r>
        <w:rPr>
          <w:sz w:val="28"/>
          <w:szCs w:val="28"/>
          <w:lang w:eastAsia="en-US"/>
        </w:rPr>
        <w:t>ского сельсовета на очередной финансовый год и плановый период не позднее трех месяцев со дня вступления указанного решения в силу.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течение финансового года объем бюджетных ассигнований на финансовое обеспечение реализации муниципальной программы, предусмотренной в решении Совета депутатов муниципального образования </w:t>
      </w:r>
      <w:r w:rsidR="003D410A">
        <w:rPr>
          <w:sz w:val="28"/>
          <w:szCs w:val="28"/>
          <w:lang w:eastAsia="en-US"/>
        </w:rPr>
        <w:t>Каиров</w:t>
      </w:r>
      <w:r>
        <w:rPr>
          <w:sz w:val="28"/>
          <w:szCs w:val="28"/>
          <w:lang w:eastAsia="en-US"/>
        </w:rPr>
        <w:t xml:space="preserve">ского сельсовета Саракташского района о бюджете </w:t>
      </w:r>
      <w:r w:rsidR="003D410A">
        <w:rPr>
          <w:sz w:val="28"/>
          <w:szCs w:val="28"/>
          <w:lang w:eastAsia="en-US"/>
        </w:rPr>
        <w:t>Каиров</w:t>
      </w:r>
      <w:r>
        <w:rPr>
          <w:sz w:val="28"/>
          <w:szCs w:val="28"/>
          <w:lang w:eastAsia="en-US"/>
        </w:rPr>
        <w:t xml:space="preserve">ского сельсовета на очередной финансовый год и плановый период, сводной бюджетной росписи бюджета </w:t>
      </w:r>
      <w:r w:rsidR="003D410A">
        <w:rPr>
          <w:sz w:val="28"/>
          <w:szCs w:val="28"/>
          <w:lang w:eastAsia="en-US"/>
        </w:rPr>
        <w:t>Каиров</w:t>
      </w:r>
      <w:r>
        <w:rPr>
          <w:sz w:val="28"/>
          <w:szCs w:val="28"/>
          <w:lang w:eastAsia="en-US"/>
        </w:rPr>
        <w:t>ского сельсовета, в том числе на реализацию основных мероприятий, может отличаться от объема средств, предусмотренных на указанные цели муниципальной программой.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21.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V</w:t>
      </w:r>
      <w:r>
        <w:rPr>
          <w:sz w:val="28"/>
          <w:szCs w:val="28"/>
          <w:lang w:eastAsia="en-US"/>
        </w:rPr>
        <w:t>. УПРАВЛЕНИЕ И КОНТРОЛЬ ЗА РЕАЛИЗАЦИЕЙ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22. Текущее управление реализацией муниципальной программы осуществляется ответственным исполнителем совместно с соисполнителями.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Реализация муниципальной программы осуществляется в соответствии с утвержденным планом ее реализации.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Руководитель органа местного самоуправления </w:t>
      </w:r>
      <w:r w:rsidR="003D410A">
        <w:rPr>
          <w:sz w:val="28"/>
          <w:szCs w:val="28"/>
          <w:lang w:eastAsia="en-US"/>
        </w:rPr>
        <w:t>Каиров</w:t>
      </w:r>
      <w:r>
        <w:rPr>
          <w:sz w:val="28"/>
          <w:szCs w:val="28"/>
          <w:lang w:eastAsia="en-US"/>
        </w:rPr>
        <w:t>ского сельсовета Саракташского района, являющегося ответственным исполнителем муниципальной программы, несет дисциплинарную ответственность за несвоевременное и (или) некачественное выполнение основных мероприятий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Должностные лица, на которых в соответствии с планом реализации муниципальной программы возложена ответственность за достижение значений показателей (индикаторов), наступление контрольных событий основных мероприятий (мероприятий) муниципальной программы, несут дисциплинарную ответственность в соответствии с законодательством Российской Федерации. В случае если значения показателей (индикаторов) не достигнуты, контрольные события муниципальной программы считаются не наступившими по вине указанных должностных лиц.</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23. Ответственный исполнитель: </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а) подготавливает годовой отчет о ходе реализации и оценке эффективности реализации муниципальной программы (далее – годовой </w:t>
      </w:r>
      <w:r>
        <w:rPr>
          <w:sz w:val="28"/>
          <w:szCs w:val="28"/>
          <w:lang w:eastAsia="en-US"/>
        </w:rPr>
        <w:lastRenderedPageBreak/>
        <w:t>отчет) содержащий текстовую часть и приложения, составленные по формам согласно таблицам 6-8 приложения № 3 к настоящему Порядку не позднее 15 марта года, следующего за отчетным финансовым годом.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24. Администрация ежегодно, до 20 апреля года, следующего за отчетным: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24.1. Годовой отчет о реализации муниципальных программ, который содержит: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сведения о достижении показателей (индикаторов) муниципальных программ (подпрограмм)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сведения о ресурсном обеспечении муниципальных программ (подпрограмм)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отчет о выполнении планов реализации муниципальных 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результаты оценки эффективности реализации муниципальных программ за отчетный год.</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Годовой отчет о реализации муниципальных программ утверждается постановлением администрации </w:t>
      </w:r>
      <w:r w:rsidR="003D410A">
        <w:rPr>
          <w:sz w:val="28"/>
          <w:szCs w:val="28"/>
          <w:lang w:eastAsia="en-US"/>
        </w:rPr>
        <w:t>Каиров</w:t>
      </w:r>
      <w:r>
        <w:rPr>
          <w:sz w:val="28"/>
          <w:szCs w:val="28"/>
          <w:lang w:eastAsia="en-US"/>
        </w:rPr>
        <w:t xml:space="preserve">ского сельсовета Саракташского района и подлежит размещению на официальном сайте администрации </w:t>
      </w:r>
      <w:r w:rsidR="003D410A">
        <w:rPr>
          <w:sz w:val="28"/>
          <w:szCs w:val="28"/>
          <w:lang w:eastAsia="en-US"/>
        </w:rPr>
        <w:t>Каиров</w:t>
      </w:r>
      <w:r>
        <w:rPr>
          <w:sz w:val="28"/>
          <w:szCs w:val="28"/>
          <w:lang w:eastAsia="en-US"/>
        </w:rPr>
        <w:t>ского сельсовета Саракташского района в сети Интернет.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25. По результатам рассмотрения годового отчета о реализации муниципальных программ администрацией </w:t>
      </w:r>
      <w:r w:rsidR="003D410A">
        <w:rPr>
          <w:sz w:val="28"/>
          <w:szCs w:val="28"/>
          <w:lang w:eastAsia="en-US"/>
        </w:rPr>
        <w:t>Каиров</w:t>
      </w:r>
      <w:r>
        <w:rPr>
          <w:sz w:val="28"/>
          <w:szCs w:val="28"/>
          <w:lang w:eastAsia="en-US"/>
        </w:rPr>
        <w:t>ского сельсовета Саракташского района принимается одно из следующих решений: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 показателей (индикаторов) муниципальной программы (подпрограммы), объема бюджетных ассигнований на ее реализацию;</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подпрограмм, отдельных основных мероприятий; ввода новых показателей (индикаторов) муниципальной программы (подпрограммы)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 муниципальной программы).</w:t>
      </w:r>
    </w:p>
    <w:p w:rsidR="004B17EC" w:rsidRDefault="004B17EC" w:rsidP="009D2E7B">
      <w:pPr>
        <w:jc w:val="center"/>
        <w:outlineLvl w:val="1"/>
        <w:rPr>
          <w:sz w:val="28"/>
          <w:szCs w:val="28"/>
        </w:rPr>
      </w:pPr>
      <w:r>
        <w:rPr>
          <w:sz w:val="28"/>
          <w:szCs w:val="28"/>
        </w:rPr>
        <w:t xml:space="preserve">VI. </w:t>
      </w:r>
      <w:r w:rsidR="009D2E7B">
        <w:rPr>
          <w:sz w:val="28"/>
          <w:szCs w:val="28"/>
        </w:rPr>
        <w:t>ОЦЕНКА ЭФФЕКТИВНОСТИ РЕАЛИЗАЦИИ МУНИЦИПАЛЬНЫХ ПРОГРАММ</w:t>
      </w:r>
    </w:p>
    <w:p w:rsidR="004B17EC" w:rsidRDefault="004B17EC" w:rsidP="004B17EC">
      <w:pPr>
        <w:jc w:val="both"/>
        <w:rPr>
          <w:sz w:val="28"/>
          <w:szCs w:val="28"/>
        </w:rPr>
      </w:pPr>
    </w:p>
    <w:p w:rsidR="004B17EC" w:rsidRDefault="004B17EC" w:rsidP="004B17EC">
      <w:pPr>
        <w:ind w:firstLine="540"/>
        <w:jc w:val="both"/>
        <w:rPr>
          <w:sz w:val="28"/>
          <w:szCs w:val="28"/>
        </w:rPr>
      </w:pPr>
      <w:r>
        <w:rPr>
          <w:sz w:val="28"/>
          <w:szCs w:val="28"/>
        </w:rPr>
        <w:lastRenderedPageBreak/>
        <w:t>27. Оценка эффективности реализации муниципальных программ рассчитывается в соответствии с методикой, приведенной в приложении № 4 к настоящему Порядку.</w:t>
      </w:r>
    </w:p>
    <w:p w:rsidR="004B17EC" w:rsidRDefault="009D2E7B" w:rsidP="004B17EC">
      <w:pPr>
        <w:pStyle w:val="msonormalcxspmiddle"/>
        <w:spacing w:after="200" w:afterAutospacing="0"/>
        <w:ind w:firstLine="709"/>
        <w:contextualSpacing/>
        <w:jc w:val="right"/>
        <w:rPr>
          <w:lang w:eastAsia="en-US"/>
        </w:rPr>
      </w:pPr>
      <w:r>
        <w:rPr>
          <w:lang w:eastAsia="en-US"/>
        </w:rPr>
        <w:br w:type="page"/>
      </w:r>
      <w:r w:rsidR="004B17EC">
        <w:rPr>
          <w:lang w:eastAsia="en-US"/>
        </w:rPr>
        <w:lastRenderedPageBreak/>
        <w:t xml:space="preserve">Приложение № 1 </w:t>
      </w:r>
    </w:p>
    <w:p w:rsidR="004B17EC" w:rsidRDefault="004B17EC" w:rsidP="004B17EC">
      <w:pPr>
        <w:pStyle w:val="msonormalcxspmiddle"/>
        <w:spacing w:after="200" w:afterAutospacing="0"/>
        <w:ind w:firstLine="709"/>
        <w:contextualSpacing/>
        <w:jc w:val="right"/>
        <w:rPr>
          <w:lang w:eastAsia="en-US"/>
        </w:rPr>
      </w:pPr>
      <w:r>
        <w:rPr>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lang w:eastAsia="en-US"/>
        </w:rPr>
      </w:pPr>
      <w:r>
        <w:rPr>
          <w:lang w:eastAsia="en-US"/>
        </w:rPr>
        <w:t>и оценки эффективности</w:t>
      </w:r>
    </w:p>
    <w:p w:rsidR="004B17EC" w:rsidRDefault="004B17EC" w:rsidP="004B17EC">
      <w:pPr>
        <w:pStyle w:val="msonormalcxspmiddle"/>
        <w:spacing w:after="200" w:afterAutospacing="0"/>
        <w:ind w:firstLine="709"/>
        <w:contextualSpacing/>
        <w:jc w:val="right"/>
        <w:rPr>
          <w:lang w:eastAsia="en-US"/>
        </w:rPr>
      </w:pPr>
      <w:r>
        <w:rPr>
          <w:lang w:eastAsia="en-US"/>
        </w:rPr>
        <w:t>муниципальных программ</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ПАСПОРТ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_____________________________________________________________</w:t>
      </w:r>
    </w:p>
    <w:p w:rsidR="004B17EC" w:rsidRDefault="004B17EC" w:rsidP="004B17EC">
      <w:pPr>
        <w:pStyle w:val="msonormalcxspmiddle"/>
        <w:spacing w:after="200" w:afterAutospacing="0"/>
        <w:ind w:firstLine="709"/>
        <w:contextualSpacing/>
        <w:jc w:val="center"/>
        <w:rPr>
          <w:sz w:val="20"/>
          <w:szCs w:val="20"/>
          <w:lang w:eastAsia="en-US"/>
        </w:rPr>
      </w:pPr>
      <w:r>
        <w:rPr>
          <w:sz w:val="20"/>
          <w:szCs w:val="20"/>
          <w:lang w:eastAsia="en-US"/>
        </w:rPr>
        <w:t>(наименование муниципальной программы)</w:t>
      </w:r>
    </w:p>
    <w:p w:rsidR="004B17EC" w:rsidRDefault="004B17EC" w:rsidP="004B17EC">
      <w:pPr>
        <w:pStyle w:val="msonormalcxspmiddle"/>
        <w:spacing w:after="200" w:afterAutospacing="0"/>
        <w:ind w:firstLine="709"/>
        <w:contextualSpacing/>
        <w:jc w:val="center"/>
        <w:rPr>
          <w:sz w:val="20"/>
          <w:szCs w:val="20"/>
          <w:lang w:eastAsia="en-US"/>
        </w:rPr>
      </w:pPr>
      <w:r>
        <w:rPr>
          <w:sz w:val="20"/>
          <w:szCs w:val="20"/>
          <w:lang w:eastAsia="en-US"/>
        </w:rPr>
        <w:t>(далее – программа)</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Ответственный исполнитель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Подпрограммы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Приоритетные проекты (программы), региональные проекты, реализуемые в рамках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Цель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Задачи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Целевые индикаторы и показатели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Срок и этапы реализации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Объемы бюджетных ассигнований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Ожидаемые результаты реализации 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bl>
    <w:p w:rsidR="009D2E7B" w:rsidRDefault="009D2E7B" w:rsidP="004B17EC">
      <w:pPr>
        <w:pStyle w:val="msonormalcxspmiddle"/>
        <w:spacing w:after="200" w:afterAutospacing="0"/>
        <w:ind w:firstLine="709"/>
        <w:contextualSpacing/>
        <w:jc w:val="right"/>
        <w:rPr>
          <w:lang w:eastAsia="en-US"/>
        </w:rPr>
      </w:pPr>
    </w:p>
    <w:p w:rsidR="004B17EC" w:rsidRDefault="009D2E7B" w:rsidP="004B17EC">
      <w:pPr>
        <w:pStyle w:val="msonormalcxspmiddle"/>
        <w:spacing w:after="200" w:afterAutospacing="0"/>
        <w:ind w:firstLine="709"/>
        <w:contextualSpacing/>
        <w:jc w:val="right"/>
        <w:rPr>
          <w:lang w:eastAsia="en-US"/>
        </w:rPr>
      </w:pPr>
      <w:r>
        <w:rPr>
          <w:lang w:eastAsia="en-US"/>
        </w:rPr>
        <w:br w:type="page"/>
      </w:r>
      <w:r w:rsidR="004B17EC">
        <w:rPr>
          <w:lang w:eastAsia="en-US"/>
        </w:rPr>
        <w:lastRenderedPageBreak/>
        <w:t>Приложение № 2</w:t>
      </w:r>
    </w:p>
    <w:p w:rsidR="004B17EC" w:rsidRDefault="004B17EC" w:rsidP="004B17EC">
      <w:pPr>
        <w:pStyle w:val="msonormalcxspmiddle"/>
        <w:spacing w:after="200" w:afterAutospacing="0"/>
        <w:ind w:firstLine="709"/>
        <w:contextualSpacing/>
        <w:jc w:val="right"/>
        <w:rPr>
          <w:lang w:eastAsia="en-US"/>
        </w:rPr>
      </w:pPr>
      <w:r>
        <w:rPr>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lang w:eastAsia="en-US"/>
        </w:rPr>
      </w:pPr>
      <w:r>
        <w:rPr>
          <w:lang w:eastAsia="en-US"/>
        </w:rPr>
        <w:t>и оценки эффективности</w:t>
      </w:r>
    </w:p>
    <w:p w:rsidR="004B17EC" w:rsidRDefault="004B17EC" w:rsidP="004B17EC">
      <w:pPr>
        <w:pStyle w:val="msonormalcxspmiddle"/>
        <w:spacing w:after="200" w:afterAutospacing="0"/>
        <w:ind w:firstLine="709"/>
        <w:contextualSpacing/>
        <w:jc w:val="right"/>
        <w:rPr>
          <w:sz w:val="28"/>
          <w:szCs w:val="28"/>
          <w:lang w:eastAsia="en-US"/>
        </w:rPr>
      </w:pPr>
      <w:r>
        <w:rPr>
          <w:lang w:eastAsia="en-US"/>
        </w:rPr>
        <w:t>муниципальных программ</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ПАСПОРТ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подпрограммы ________________________________________________</w:t>
      </w:r>
    </w:p>
    <w:p w:rsidR="004B17EC" w:rsidRDefault="004B17EC" w:rsidP="004B17EC">
      <w:pPr>
        <w:pStyle w:val="msonormalcxspmiddle"/>
        <w:spacing w:after="200" w:afterAutospacing="0"/>
        <w:ind w:firstLine="709"/>
        <w:contextualSpacing/>
        <w:jc w:val="center"/>
        <w:rPr>
          <w:sz w:val="20"/>
          <w:szCs w:val="20"/>
          <w:lang w:eastAsia="en-US"/>
        </w:rPr>
      </w:pPr>
      <w:r>
        <w:rPr>
          <w:sz w:val="20"/>
          <w:szCs w:val="20"/>
          <w:lang w:eastAsia="en-US"/>
        </w:rPr>
        <w:t>(наименование подпрограммы)</w:t>
      </w:r>
    </w:p>
    <w:p w:rsidR="004B17EC" w:rsidRDefault="004B17EC" w:rsidP="004B17EC">
      <w:pPr>
        <w:pStyle w:val="msonormalcxspmiddle"/>
        <w:spacing w:after="200" w:afterAutospacing="0"/>
        <w:ind w:firstLine="709"/>
        <w:contextualSpacing/>
        <w:jc w:val="center"/>
        <w:rPr>
          <w:sz w:val="28"/>
          <w:szCs w:val="28"/>
          <w:lang w:eastAsia="en-US"/>
        </w:rPr>
      </w:pPr>
      <w:r>
        <w:rPr>
          <w:sz w:val="20"/>
          <w:szCs w:val="20"/>
          <w:lang w:eastAsia="en-US"/>
        </w:rPr>
        <w:t>(далее – подпрограмма)</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B17EC">
        <w:trPr>
          <w:trHeight w:val="671"/>
        </w:trPr>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Ответственный исполнитель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Цель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Задачи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Приоритетные проекты (программы), региональные проекты, реализуемые в рамках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Показатели (индикаторы)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Срок и этапы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Объемы бюджетных ассигнований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8"/>
                <w:szCs w:val="28"/>
                <w:lang w:eastAsia="en-US"/>
              </w:rPr>
            </w:pPr>
          </w:p>
        </w:tc>
      </w:tr>
      <w:tr w:rsidR="004B17EC">
        <w:tc>
          <w:tcPr>
            <w:tcW w:w="467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r>
              <w:rPr>
                <w:sz w:val="28"/>
                <w:szCs w:val="28"/>
                <w:lang w:eastAsia="en-US"/>
              </w:rPr>
              <w:t>Ожидаемые результаты реализации подпрограммы</w:t>
            </w:r>
          </w:p>
        </w:tc>
        <w:tc>
          <w:tcPr>
            <w:tcW w:w="467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8"/>
                <w:szCs w:val="28"/>
                <w:lang w:eastAsia="en-US"/>
              </w:rPr>
            </w:pPr>
          </w:p>
        </w:tc>
      </w:tr>
    </w:tbl>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rPr>
          <w:rFonts w:eastAsia="Calibri"/>
          <w:sz w:val="28"/>
          <w:szCs w:val="28"/>
          <w:lang w:eastAsia="en-US"/>
        </w:rPr>
        <w:sectPr w:rsidR="004B17EC">
          <w:pgSz w:w="11906" w:h="16838"/>
          <w:pgMar w:top="1134" w:right="851" w:bottom="1134" w:left="1701" w:header="709" w:footer="709" w:gutter="0"/>
          <w:cols w:space="720"/>
        </w:sectPr>
      </w:pPr>
    </w:p>
    <w:p w:rsidR="004B17EC" w:rsidRDefault="004B17EC" w:rsidP="004B17EC">
      <w:pPr>
        <w:pStyle w:val="msonormalcxspmiddle"/>
        <w:spacing w:after="200" w:afterAutospacing="0"/>
        <w:ind w:firstLine="709"/>
        <w:contextualSpacing/>
        <w:jc w:val="right"/>
        <w:rPr>
          <w:lang w:eastAsia="en-US"/>
        </w:rPr>
      </w:pPr>
      <w:r>
        <w:rPr>
          <w:lang w:eastAsia="en-US"/>
        </w:rPr>
        <w:lastRenderedPageBreak/>
        <w:t xml:space="preserve">Приложение № 3 </w:t>
      </w:r>
    </w:p>
    <w:p w:rsidR="004B17EC" w:rsidRDefault="004B17EC" w:rsidP="004B17EC">
      <w:pPr>
        <w:pStyle w:val="msonormalcxspmiddle"/>
        <w:spacing w:after="200" w:afterAutospacing="0"/>
        <w:ind w:firstLine="709"/>
        <w:contextualSpacing/>
        <w:jc w:val="right"/>
        <w:rPr>
          <w:lang w:eastAsia="en-US"/>
        </w:rPr>
      </w:pPr>
      <w:r>
        <w:rPr>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lang w:eastAsia="en-US"/>
        </w:rPr>
      </w:pPr>
      <w:r>
        <w:rPr>
          <w:lang w:eastAsia="en-US"/>
        </w:rPr>
        <w:t>и оценки эффективности</w:t>
      </w:r>
    </w:p>
    <w:p w:rsidR="004B17EC" w:rsidRDefault="004B17EC" w:rsidP="004B17EC">
      <w:pPr>
        <w:pStyle w:val="msonormalcxspmiddle"/>
        <w:spacing w:after="200" w:afterAutospacing="0"/>
        <w:ind w:firstLine="709"/>
        <w:contextualSpacing/>
        <w:jc w:val="right"/>
        <w:rPr>
          <w:lang w:eastAsia="en-US"/>
        </w:rPr>
      </w:pPr>
      <w:r>
        <w:rPr>
          <w:lang w:eastAsia="en-US"/>
        </w:rPr>
        <w:t>муниципальных программ</w:t>
      </w:r>
    </w:p>
    <w:p w:rsidR="004B17EC" w:rsidRDefault="004B17EC" w:rsidP="004B17EC">
      <w:pPr>
        <w:pStyle w:val="msonormalcxspmiddle"/>
        <w:spacing w:after="200" w:afterAutospacing="0"/>
        <w:ind w:firstLine="709"/>
        <w:contextualSpacing/>
        <w:jc w:val="right"/>
        <w:rPr>
          <w:lang w:eastAsia="en-US"/>
        </w:rPr>
      </w:pPr>
    </w:p>
    <w:p w:rsidR="004B17EC" w:rsidRDefault="004B17EC" w:rsidP="004B17EC">
      <w:pPr>
        <w:pStyle w:val="msonormalcxspmiddle"/>
        <w:spacing w:after="200" w:afterAutospacing="0"/>
        <w:ind w:firstLine="709"/>
        <w:contextualSpacing/>
        <w:jc w:val="right"/>
        <w:rPr>
          <w:lang w:eastAsia="en-US"/>
        </w:rPr>
      </w:pPr>
      <w:r>
        <w:rPr>
          <w:lang w:eastAsia="en-US"/>
        </w:rPr>
        <w:t>Таблица 1</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СВЕДЕНИЯ</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 показателях (индикаторах) муниципальной программы, подпрограмм муниципальной программы и их значения</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1496"/>
        <w:gridCol w:w="1820"/>
        <w:gridCol w:w="1820"/>
        <w:gridCol w:w="1820"/>
        <w:gridCol w:w="1820"/>
        <w:gridCol w:w="1820"/>
      </w:tblGrid>
      <w:tr w:rsidR="004B17EC">
        <w:trPr>
          <w:trHeight w:hRule="exact" w:val="272"/>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326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Наименование показателя (индикатора)</w:t>
            </w:r>
          </w:p>
        </w:tc>
        <w:tc>
          <w:tcPr>
            <w:tcW w:w="1496"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Единица измерения</w:t>
            </w:r>
          </w:p>
        </w:tc>
        <w:tc>
          <w:tcPr>
            <w:tcW w:w="9100" w:type="dxa"/>
            <w:gridSpan w:val="5"/>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Значения показателей (индикаторов)</w:t>
            </w:r>
          </w:p>
        </w:tc>
      </w:tr>
      <w:tr w:rsidR="004B17EC">
        <w:trPr>
          <w:trHeight w:hRule="exact" w:val="619"/>
        </w:trPr>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отчетный год</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Текущий год</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очередной год (первый год)</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последний год реализации</w:t>
            </w: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Муниципальная программа</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2</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Подпрограмма 1</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1.1</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1.2</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Основные мероприятие (мероприятия) подпрограммы 1</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rsidP="009D2E7B">
            <w:pPr>
              <w:pStyle w:val="msonormalcxspmiddle"/>
              <w:spacing w:after="200" w:afterAutospacing="0" w:line="276" w:lineRule="auto"/>
              <w:contextualSpacing/>
              <w:jc w:val="center"/>
              <w:rPr>
                <w:sz w:val="20"/>
                <w:szCs w:val="20"/>
                <w:lang w:eastAsia="en-US"/>
              </w:rPr>
            </w:pPr>
            <w:r>
              <w:rPr>
                <w:sz w:val="20"/>
                <w:szCs w:val="20"/>
                <w:lang w:eastAsia="en-US"/>
              </w:rPr>
              <w:t>Подпрограмма 2</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2.1</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2.2</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val="340"/>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Основные мероприятие (мероприятия) подпрограммы 2</w:t>
            </w: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49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82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9D2E7B" w:rsidRDefault="009D2E7B" w:rsidP="004B17EC">
      <w:pPr>
        <w:pStyle w:val="msonormalcxspmiddle"/>
        <w:spacing w:after="200" w:afterAutospacing="0"/>
        <w:ind w:firstLine="709"/>
        <w:contextualSpacing/>
        <w:jc w:val="right"/>
        <w:rPr>
          <w:sz w:val="22"/>
          <w:szCs w:val="22"/>
          <w:lang w:eastAsia="en-US"/>
        </w:rPr>
      </w:pPr>
    </w:p>
    <w:p w:rsidR="004B17EC" w:rsidRDefault="009D2E7B"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lastRenderedPageBreak/>
        <w:t>Таблица 2</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ПЕРЕЧЕНЬ</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основных мероприятий 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092"/>
        <w:gridCol w:w="1843"/>
        <w:gridCol w:w="1417"/>
        <w:gridCol w:w="1403"/>
        <w:gridCol w:w="2551"/>
        <w:gridCol w:w="1709"/>
        <w:gridCol w:w="1985"/>
      </w:tblGrid>
      <w:tr w:rsidR="004B17EC">
        <w:trPr>
          <w:trHeight w:val="301"/>
        </w:trPr>
        <w:tc>
          <w:tcPr>
            <w:tcW w:w="56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3092" w:type="dxa"/>
            <w:vMerge w:val="restart"/>
            <w:tcBorders>
              <w:top w:val="single" w:sz="4" w:space="0" w:color="auto"/>
              <w:left w:val="single" w:sz="4" w:space="0" w:color="auto"/>
              <w:bottom w:val="single" w:sz="4" w:space="0" w:color="auto"/>
              <w:right w:val="single" w:sz="4" w:space="0" w:color="auto"/>
            </w:tcBorders>
          </w:tcPr>
          <w:p w:rsidR="004B17EC" w:rsidRDefault="004B17EC" w:rsidP="00F86C99">
            <w:pPr>
              <w:pStyle w:val="msonormalcxspmiddle"/>
              <w:spacing w:after="200" w:afterAutospacing="0" w:line="276" w:lineRule="auto"/>
              <w:contextualSpacing/>
              <w:jc w:val="center"/>
              <w:rPr>
                <w:sz w:val="20"/>
                <w:szCs w:val="20"/>
                <w:lang w:eastAsia="en-US"/>
              </w:rPr>
            </w:pPr>
            <w:r>
              <w:rPr>
                <w:sz w:val="20"/>
                <w:szCs w:val="20"/>
                <w:lang w:eastAsia="en-US"/>
              </w:rPr>
              <w:t>Номер и наименование подпрограммы,  приоритетного проекта (программы),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Ответственный исполнитель</w:t>
            </w:r>
          </w:p>
        </w:tc>
        <w:tc>
          <w:tcPr>
            <w:tcW w:w="2820"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Срок</w:t>
            </w:r>
          </w:p>
        </w:tc>
        <w:tc>
          <w:tcPr>
            <w:tcW w:w="2551"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Ожидаемый конечный результат (краткое описание)</w:t>
            </w:r>
          </w:p>
        </w:tc>
        <w:tc>
          <w:tcPr>
            <w:tcW w:w="1709"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Последствия не реализации ВЦП,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Связь с показателями (индикаторами) муниципальной программы (подпрограммы)</w:t>
            </w:r>
            <w:r>
              <w:rPr>
                <w:sz w:val="20"/>
                <w:szCs w:val="20"/>
                <w:vertAlign w:val="superscript"/>
                <w:lang w:eastAsia="en-US"/>
              </w:rPr>
              <w:t>*</w:t>
            </w:r>
          </w:p>
        </w:tc>
      </w:tr>
      <w:tr w:rsidR="004B17EC">
        <w:trPr>
          <w:trHeight w:hRule="exact" w:val="1855"/>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начала реализации</w:t>
            </w: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окончания реализации</w:t>
            </w:r>
          </w:p>
        </w:tc>
        <w:tc>
          <w:tcPr>
            <w:tcW w:w="2551"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rsidTr="005E5BF9">
        <w:trPr>
          <w:trHeight w:val="225"/>
        </w:trPr>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Подпрограмма 1</w:t>
            </w:r>
          </w:p>
        </w:tc>
      </w:tr>
      <w:tr w:rsidR="004B17EC">
        <w:trPr>
          <w:trHeight w:hRule="exact" w:val="604"/>
        </w:trPr>
        <w:tc>
          <w:tcPr>
            <w:tcW w:w="560" w:type="dxa"/>
            <w:vMerge w:val="restart"/>
            <w:tcBorders>
              <w:top w:val="single" w:sz="4" w:space="0" w:color="auto"/>
              <w:left w:val="single" w:sz="4" w:space="0" w:color="auto"/>
              <w:bottom w:val="single" w:sz="4" w:space="0" w:color="auto"/>
              <w:right w:val="single" w:sz="4" w:space="0" w:color="auto"/>
            </w:tcBorders>
          </w:tcPr>
          <w:p w:rsidR="004B17EC" w:rsidRDefault="009D2E7B">
            <w:pPr>
              <w:pStyle w:val="msonormalcxspmiddle"/>
              <w:spacing w:after="200" w:afterAutospacing="0" w:line="276" w:lineRule="auto"/>
              <w:contextualSpacing/>
              <w:jc w:val="center"/>
              <w:rPr>
                <w:sz w:val="20"/>
                <w:szCs w:val="20"/>
                <w:lang w:eastAsia="en-US"/>
              </w:rPr>
            </w:pPr>
            <w:r>
              <w:rPr>
                <w:sz w:val="20"/>
                <w:szCs w:val="20"/>
                <w:lang w:eastAsia="en-US"/>
              </w:rPr>
              <w:t>1</w:t>
            </w: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1.1 «….», в том числе:</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1.1.1</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Региональный проект</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595"/>
        </w:trPr>
        <w:tc>
          <w:tcPr>
            <w:tcW w:w="560" w:type="dxa"/>
            <w:vMerge w:val="restart"/>
            <w:tcBorders>
              <w:top w:val="single" w:sz="4" w:space="0" w:color="auto"/>
              <w:left w:val="single" w:sz="4" w:space="0" w:color="auto"/>
              <w:bottom w:val="single" w:sz="4" w:space="0" w:color="auto"/>
              <w:right w:val="single" w:sz="4" w:space="0" w:color="auto"/>
            </w:tcBorders>
          </w:tcPr>
          <w:p w:rsidR="004B17EC" w:rsidRDefault="0082354E">
            <w:pPr>
              <w:pStyle w:val="msonormalcxspmiddle"/>
              <w:spacing w:after="200" w:afterAutospacing="0" w:line="276" w:lineRule="auto"/>
              <w:contextualSpacing/>
              <w:jc w:val="center"/>
              <w:rPr>
                <w:sz w:val="20"/>
                <w:szCs w:val="20"/>
                <w:lang w:eastAsia="en-US"/>
              </w:rPr>
            </w:pPr>
            <w:r>
              <w:rPr>
                <w:sz w:val="20"/>
                <w:szCs w:val="20"/>
                <w:lang w:eastAsia="en-US"/>
              </w:rPr>
              <w:t>2</w:t>
            </w: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1.2 «….», в том числе:</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619"/>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Приоритетный проект (программа)</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rPr>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309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1.2.2</w:t>
            </w:r>
          </w:p>
        </w:tc>
        <w:tc>
          <w:tcPr>
            <w:tcW w:w="184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0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rPr>
          <w:sz w:val="28"/>
          <w:szCs w:val="28"/>
          <w:lang w:eastAsia="en-US"/>
        </w:rPr>
      </w:pPr>
      <w:r>
        <w:rPr>
          <w:sz w:val="28"/>
          <w:szCs w:val="28"/>
          <w:lang w:eastAsia="en-US"/>
        </w:rPr>
        <w:t>____________________</w:t>
      </w:r>
    </w:p>
    <w:p w:rsidR="004B17EC" w:rsidRDefault="004B17EC" w:rsidP="0082354E">
      <w:pPr>
        <w:pStyle w:val="msonormalcxspmiddle"/>
        <w:spacing w:after="200" w:afterAutospacing="0"/>
        <w:ind w:firstLine="709"/>
        <w:contextualSpacing/>
        <w:jc w:val="both"/>
        <w:rPr>
          <w:sz w:val="28"/>
          <w:szCs w:val="28"/>
          <w:lang w:eastAsia="en-US"/>
        </w:rPr>
      </w:pPr>
      <w:r>
        <w:rPr>
          <w:sz w:val="28"/>
          <w:szCs w:val="28"/>
          <w:vertAlign w:val="superscript"/>
          <w:lang w:eastAsia="en-US"/>
        </w:rPr>
        <w:t>*</w:t>
      </w:r>
      <w:r>
        <w:rPr>
          <w:sz w:val="28"/>
          <w:szCs w:val="28"/>
          <w:lang w:eastAsia="en-US"/>
        </w:rPr>
        <w:t>В данной графе указываются наименования показателей (индикаторов) программы характеризующих соответствующую ВЦП, соответствующее основное мероприятие (мероприятие).</w:t>
      </w:r>
    </w:p>
    <w:p w:rsidR="004B17EC" w:rsidRDefault="0082354E" w:rsidP="004B17EC">
      <w:pPr>
        <w:pStyle w:val="msonormalcxspmiddle"/>
        <w:spacing w:after="200" w:afterAutospacing="0"/>
        <w:ind w:firstLine="709"/>
        <w:contextualSpacing/>
        <w:jc w:val="right"/>
        <w:rPr>
          <w:sz w:val="28"/>
          <w:szCs w:val="28"/>
          <w:lang w:eastAsia="en-US"/>
        </w:rPr>
      </w:pPr>
      <w:r>
        <w:rPr>
          <w:sz w:val="22"/>
          <w:szCs w:val="22"/>
          <w:lang w:eastAsia="en-US"/>
        </w:rPr>
        <w:br w:type="page"/>
      </w:r>
      <w:r w:rsidR="004B17EC">
        <w:rPr>
          <w:sz w:val="22"/>
          <w:szCs w:val="22"/>
          <w:lang w:eastAsia="en-US"/>
        </w:rPr>
        <w:lastRenderedPageBreak/>
        <w:t>Таблица 3</w:t>
      </w:r>
    </w:p>
    <w:p w:rsidR="004B17EC" w:rsidRDefault="004B17EC" w:rsidP="004B17EC">
      <w:pPr>
        <w:pStyle w:val="msonormalcxspmiddle"/>
        <w:spacing w:after="200" w:afterAutospacing="0"/>
        <w:ind w:firstLine="709"/>
        <w:contextualSpacing/>
        <w:jc w:val="right"/>
        <w:rPr>
          <w:sz w:val="22"/>
          <w:szCs w:val="22"/>
          <w:lang w:eastAsia="en-US"/>
        </w:rPr>
      </w:pP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r w:rsidR="005E5BF9">
        <w:rPr>
          <w:sz w:val="28"/>
          <w:szCs w:val="28"/>
          <w:lang w:eastAsia="en-US"/>
        </w:rPr>
        <w:t xml:space="preserve"> </w:t>
      </w:r>
      <w:r>
        <w:rPr>
          <w:sz w:val="28"/>
          <w:szCs w:val="28"/>
          <w:lang w:eastAsia="en-US"/>
        </w:rPr>
        <w:t>реализации 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p>
    <w:p w:rsidR="004B17EC" w:rsidRPr="005E5BF9" w:rsidRDefault="004B17EC" w:rsidP="004B17EC">
      <w:pPr>
        <w:pStyle w:val="msonormalcxspmiddle"/>
        <w:spacing w:after="200" w:afterAutospacing="0"/>
        <w:ind w:firstLine="709"/>
        <w:contextualSpacing/>
        <w:jc w:val="right"/>
        <w:rPr>
          <w:sz w:val="20"/>
          <w:szCs w:val="20"/>
          <w:lang w:eastAsia="en-US"/>
        </w:rPr>
      </w:pPr>
      <w:r w:rsidRPr="005E5BF9">
        <w:rPr>
          <w:sz w:val="20"/>
          <w:szCs w:val="20"/>
          <w:lang w:eastAsia="en-US"/>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4B17EC">
        <w:trPr>
          <w:trHeight w:hRule="exact" w:val="624"/>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 п/п</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Наименование муниципальной программы, подпрограммы, ВЦП,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Код бюджетной классификации</w:t>
            </w:r>
          </w:p>
        </w:tc>
        <w:tc>
          <w:tcPr>
            <w:tcW w:w="4992" w:type="dxa"/>
            <w:gridSpan w:val="4"/>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Оценка расходов</w:t>
            </w:r>
          </w:p>
        </w:tc>
      </w:tr>
      <w:tr w:rsidR="004B17EC" w:rsidTr="005E5BF9">
        <w:trPr>
          <w:trHeight w:val="732"/>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ГРБС</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РзПр</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ЦСР</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очередной год</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первый год планового периода</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второй год планового периода</w:t>
            </w: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w:t>
            </w:r>
          </w:p>
        </w:tc>
      </w:tr>
      <w:tr w:rsidR="004B17EC" w:rsidTr="005E04E3">
        <w:trPr>
          <w:trHeight w:val="288"/>
        </w:trPr>
        <w:tc>
          <w:tcPr>
            <w:tcW w:w="704"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2</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6</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7</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8</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9</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10</w:t>
            </w: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11</w:t>
            </w: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47"/>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589"/>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1.1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19"/>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575"/>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p w:rsidR="005E04E3" w:rsidRDefault="005E04E3" w:rsidP="005E04E3">
            <w:pPr>
              <w:pStyle w:val="msonormalcxspmiddle"/>
              <w:spacing w:before="0" w:beforeAutospacing="0" w:after="0" w:afterAutospacing="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57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82354E" w:rsidP="005E04E3">
            <w:pPr>
              <w:pStyle w:val="msonormalcxspmiddle"/>
              <w:spacing w:before="0" w:beforeAutospacing="0" w:after="0" w:afterAutospacing="0"/>
              <w:contextualSpacing/>
              <w:jc w:val="center"/>
              <w:rPr>
                <w:sz w:val="20"/>
                <w:szCs w:val="20"/>
                <w:lang w:eastAsia="en-US"/>
              </w:rPr>
            </w:pPr>
            <w:r>
              <w:rPr>
                <w:sz w:val="20"/>
                <w:szCs w:val="20"/>
                <w:lang w:eastAsia="en-US"/>
              </w:rPr>
              <w:t>1.1.1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7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82354E" w:rsidP="005E04E3">
            <w:pPr>
              <w:pStyle w:val="msonormalcxspmiddle"/>
              <w:spacing w:before="0" w:beforeAutospacing="0" w:after="0" w:afterAutospacing="0"/>
              <w:contextualSpacing/>
              <w:jc w:val="center"/>
              <w:rPr>
                <w:sz w:val="20"/>
                <w:szCs w:val="20"/>
                <w:lang w:eastAsia="en-US"/>
              </w:rPr>
            </w:pPr>
            <w:r>
              <w:rPr>
                <w:sz w:val="20"/>
                <w:szCs w:val="20"/>
                <w:lang w:eastAsia="en-US"/>
              </w:rPr>
              <w:lastRenderedPageBreak/>
              <w:t>1.1.2</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rsidTr="005E04E3">
        <w:trPr>
          <w:trHeight w:hRule="exact" w:val="317"/>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04E3">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Бюджет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r w:rsidR="004B17EC">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r>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r>
              <w:rPr>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c>
          <w:tcPr>
            <w:tcW w:w="1161" w:type="dxa"/>
            <w:tcBorders>
              <w:top w:val="single" w:sz="4" w:space="0" w:color="auto"/>
              <w:left w:val="single" w:sz="4" w:space="0" w:color="auto"/>
              <w:bottom w:val="single" w:sz="4" w:space="0" w:color="auto"/>
              <w:right w:val="single" w:sz="4" w:space="0" w:color="auto"/>
            </w:tcBorders>
          </w:tcPr>
          <w:p w:rsidR="004B17EC" w:rsidRDefault="004B17EC" w:rsidP="005E04E3">
            <w:pPr>
              <w:pStyle w:val="msonormalcxspmiddle"/>
              <w:spacing w:before="0" w:beforeAutospacing="0" w:after="0" w:afterAutospacing="0"/>
              <w:contextualSpacing/>
              <w:rPr>
                <w:sz w:val="20"/>
                <w:szCs w:val="20"/>
                <w:lang w:eastAsia="en-US"/>
              </w:rPr>
            </w:pPr>
          </w:p>
        </w:tc>
      </w:tr>
    </w:tbl>
    <w:p w:rsidR="005E04E3" w:rsidRDefault="005E04E3" w:rsidP="004B17EC">
      <w:pPr>
        <w:pStyle w:val="msonormalcxspmiddle"/>
        <w:spacing w:after="200" w:afterAutospacing="0"/>
        <w:ind w:firstLine="709"/>
        <w:contextualSpacing/>
        <w:jc w:val="right"/>
        <w:rPr>
          <w:sz w:val="22"/>
          <w:szCs w:val="22"/>
          <w:lang w:eastAsia="en-US"/>
        </w:rPr>
      </w:pPr>
    </w:p>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lastRenderedPageBreak/>
        <w:t>Таблица 4</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за счет налоговых и неналоговых расходов</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r>
        <w:rPr>
          <w:sz w:val="28"/>
          <w:szCs w:val="28"/>
          <w:lang w:eastAsia="en-US"/>
        </w:rPr>
        <w:t>(тыс. рублей)</w:t>
      </w:r>
    </w:p>
    <w:p w:rsidR="004B17EC" w:rsidRDefault="004B17EC" w:rsidP="004B17EC">
      <w:pPr>
        <w:pStyle w:val="msonormalcxspmiddle"/>
        <w:spacing w:after="200" w:afterAutospacing="0"/>
        <w:ind w:firstLine="709"/>
        <w:contextualSpacing/>
        <w:jc w:val="right"/>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64"/>
        <w:gridCol w:w="2486"/>
        <w:gridCol w:w="3198"/>
        <w:gridCol w:w="1465"/>
        <w:gridCol w:w="1465"/>
        <w:gridCol w:w="1465"/>
        <w:gridCol w:w="1465"/>
      </w:tblGrid>
      <w:tr w:rsidR="001354C3" w:rsidTr="001354C3">
        <w:trPr>
          <w:trHeight w:val="510"/>
        </w:trPr>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Статус</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rsidP="001354C3">
            <w:pPr>
              <w:pStyle w:val="msonormalcxspmiddle"/>
              <w:spacing w:after="200" w:afterAutospacing="0" w:line="276" w:lineRule="auto"/>
              <w:contextualSpacing/>
              <w:jc w:val="center"/>
              <w:rPr>
                <w:sz w:val="20"/>
                <w:szCs w:val="20"/>
                <w:lang w:eastAsia="en-US"/>
              </w:rPr>
            </w:pPr>
            <w:r>
              <w:rPr>
                <w:sz w:val="20"/>
                <w:szCs w:val="20"/>
                <w:lang w:eastAsia="en-US"/>
              </w:rPr>
              <w:t>Наименование, подпрограммы муниципальной программы</w:t>
            </w:r>
          </w:p>
        </w:tc>
        <w:tc>
          <w:tcPr>
            <w:tcW w:w="3198"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Наименование налогового (неналогового) расхода</w:t>
            </w:r>
          </w:p>
        </w:tc>
        <w:tc>
          <w:tcPr>
            <w:tcW w:w="5860" w:type="dxa"/>
            <w:gridSpan w:val="4"/>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Оценка расходов</w:t>
            </w:r>
          </w:p>
        </w:tc>
      </w:tr>
      <w:tr w:rsidR="001354C3" w:rsidTr="001354C3">
        <w:trPr>
          <w:trHeight w:val="2175"/>
        </w:trPr>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очередной год</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первый год планового периода</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второй год планового периода</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line="276" w:lineRule="auto"/>
              <w:contextualSpacing/>
              <w:jc w:val="center"/>
              <w:rPr>
                <w:sz w:val="20"/>
                <w:szCs w:val="20"/>
                <w:lang w:eastAsia="en-US"/>
              </w:rPr>
            </w:pPr>
            <w:r>
              <w:rPr>
                <w:sz w:val="20"/>
                <w:szCs w:val="20"/>
                <w:lang w:eastAsia="en-US"/>
              </w:rPr>
              <w:t>…</w:t>
            </w:r>
          </w:p>
        </w:tc>
      </w:tr>
      <w:tr w:rsidR="001354C3" w:rsidTr="001354C3">
        <w:tc>
          <w:tcPr>
            <w:tcW w:w="540"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1</w:t>
            </w:r>
          </w:p>
        </w:tc>
        <w:tc>
          <w:tcPr>
            <w:tcW w:w="1964"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2</w:t>
            </w:r>
          </w:p>
        </w:tc>
        <w:tc>
          <w:tcPr>
            <w:tcW w:w="2486"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3</w:t>
            </w: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5</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6</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7</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8</w:t>
            </w: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r>
              <w:rPr>
                <w:sz w:val="20"/>
                <w:szCs w:val="20"/>
                <w:lang w:eastAsia="en-US"/>
              </w:rPr>
              <w:t>9</w:t>
            </w:r>
          </w:p>
        </w:tc>
      </w:tr>
      <w:tr w:rsidR="001354C3" w:rsidTr="001354C3">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1</w:t>
            </w: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Подпрограмма 1</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2</w:t>
            </w: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Подпрограмма 2</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540"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p>
        </w:tc>
        <w:tc>
          <w:tcPr>
            <w:tcW w:w="1964"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rPr>
                <w:sz w:val="20"/>
                <w:szCs w:val="20"/>
                <w:lang w:eastAsia="en-US"/>
              </w:rPr>
            </w:pPr>
            <w:r>
              <w:rPr>
                <w:sz w:val="20"/>
                <w:szCs w:val="20"/>
                <w:lang w:eastAsia="en-US"/>
              </w:rPr>
              <w:t>Подпрограмма Х</w:t>
            </w:r>
          </w:p>
        </w:tc>
        <w:tc>
          <w:tcPr>
            <w:tcW w:w="2486" w:type="dxa"/>
            <w:vMerge w:val="restart"/>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r w:rsidR="001354C3" w:rsidTr="001354C3">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54C3" w:rsidRDefault="001354C3">
            <w:pPr>
              <w:rPr>
                <w:rFonts w:eastAsia="Calibri"/>
                <w:lang w:eastAsia="en-US"/>
              </w:rPr>
            </w:pPr>
          </w:p>
        </w:tc>
        <w:tc>
          <w:tcPr>
            <w:tcW w:w="3198"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c>
          <w:tcPr>
            <w:tcW w:w="1465" w:type="dxa"/>
            <w:tcBorders>
              <w:top w:val="single" w:sz="4" w:space="0" w:color="auto"/>
              <w:left w:val="single" w:sz="4" w:space="0" w:color="auto"/>
              <w:bottom w:val="single" w:sz="4" w:space="0" w:color="auto"/>
              <w:right w:val="single" w:sz="4" w:space="0" w:color="auto"/>
            </w:tcBorders>
          </w:tcPr>
          <w:p w:rsidR="001354C3" w:rsidRDefault="001354C3">
            <w:pPr>
              <w:pStyle w:val="msonormalcxspmiddle"/>
              <w:spacing w:after="200" w:afterAutospacing="0"/>
              <w:contextualSpacing/>
              <w:jc w:val="center"/>
              <w:rPr>
                <w:sz w:val="20"/>
                <w:szCs w:val="20"/>
                <w:lang w:eastAsia="en-US"/>
              </w:rPr>
            </w:pPr>
          </w:p>
        </w:tc>
      </w:tr>
    </w:tbl>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lastRenderedPageBreak/>
        <w:t>Таблица 5</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8"/>
          <w:szCs w:val="28"/>
          <w:lang w:eastAsia="en-US"/>
        </w:rPr>
        <w:t>Утверждаю</w:t>
      </w:r>
    </w:p>
    <w:p w:rsidR="004B17EC" w:rsidRDefault="004B17EC" w:rsidP="001354C3">
      <w:pPr>
        <w:pStyle w:val="msonormalcxspmiddle"/>
        <w:spacing w:before="0" w:beforeAutospacing="0" w:after="0" w:afterAutospacing="0"/>
        <w:ind w:firstLine="709"/>
        <w:contextualSpacing/>
        <w:rPr>
          <w:sz w:val="20"/>
          <w:szCs w:val="20"/>
          <w:lang w:eastAsia="en-US"/>
        </w:rPr>
      </w:pPr>
      <w:r>
        <w:rPr>
          <w:sz w:val="28"/>
          <w:szCs w:val="28"/>
          <w:lang w:eastAsia="en-US"/>
        </w:rPr>
        <w:t>__________________________________</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0"/>
          <w:szCs w:val="20"/>
          <w:lang w:eastAsia="en-US"/>
        </w:rPr>
        <w:t>(должность руководителя ответственного исполнителя)</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8"/>
          <w:szCs w:val="28"/>
          <w:lang w:eastAsia="en-US"/>
        </w:rPr>
        <w:t>__________________________________</w:t>
      </w:r>
    </w:p>
    <w:p w:rsidR="004B17EC" w:rsidRDefault="004B17EC" w:rsidP="001354C3">
      <w:pPr>
        <w:pStyle w:val="msonormalcxspmiddle"/>
        <w:spacing w:before="0" w:beforeAutospacing="0" w:after="0" w:afterAutospacing="0"/>
        <w:ind w:firstLine="709"/>
        <w:contextualSpacing/>
        <w:rPr>
          <w:sz w:val="20"/>
          <w:szCs w:val="20"/>
          <w:lang w:eastAsia="en-US"/>
        </w:rPr>
      </w:pPr>
      <w:r>
        <w:rPr>
          <w:sz w:val="20"/>
          <w:szCs w:val="20"/>
          <w:lang w:eastAsia="en-US"/>
        </w:rPr>
        <w:t>(подпись, расшифровка подписи)</w:t>
      </w:r>
    </w:p>
    <w:p w:rsidR="004B17EC" w:rsidRDefault="004B17EC" w:rsidP="001354C3">
      <w:pPr>
        <w:pStyle w:val="msonormalcxspmiddle"/>
        <w:spacing w:before="0" w:beforeAutospacing="0" w:after="0" w:afterAutospacing="0"/>
        <w:ind w:firstLine="709"/>
        <w:contextualSpacing/>
        <w:rPr>
          <w:sz w:val="20"/>
          <w:szCs w:val="20"/>
          <w:lang w:eastAsia="en-US"/>
        </w:rPr>
      </w:pPr>
      <w:r>
        <w:rPr>
          <w:sz w:val="28"/>
          <w:szCs w:val="28"/>
          <w:lang w:eastAsia="en-US"/>
        </w:rPr>
        <w:t>__________________________________</w:t>
      </w:r>
    </w:p>
    <w:p w:rsidR="004B17EC" w:rsidRDefault="004B17EC" w:rsidP="001354C3">
      <w:pPr>
        <w:pStyle w:val="msonormalcxspmiddle"/>
        <w:spacing w:before="0" w:beforeAutospacing="0" w:after="0" w:afterAutospacing="0"/>
        <w:ind w:firstLine="709"/>
        <w:contextualSpacing/>
        <w:rPr>
          <w:sz w:val="28"/>
          <w:szCs w:val="28"/>
          <w:lang w:eastAsia="en-US"/>
        </w:rPr>
      </w:pPr>
      <w:r>
        <w:rPr>
          <w:sz w:val="20"/>
          <w:szCs w:val="20"/>
          <w:lang w:eastAsia="en-US"/>
        </w:rPr>
        <w:t xml:space="preserve">                                  (дата утверждения)</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ПЛАН</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на _____________ год</w:t>
      </w:r>
    </w:p>
    <w:p w:rsidR="004B17EC" w:rsidRPr="001354C3" w:rsidRDefault="004B17EC" w:rsidP="004B17EC">
      <w:pPr>
        <w:pStyle w:val="msonormalcxspmiddle"/>
        <w:spacing w:after="200" w:afterAutospacing="0"/>
        <w:ind w:firstLine="709"/>
        <w:contextualSpacing/>
        <w:jc w:val="center"/>
        <w:rPr>
          <w:sz w:val="20"/>
          <w:szCs w:val="20"/>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1275"/>
        <w:gridCol w:w="1276"/>
        <w:gridCol w:w="1985"/>
        <w:gridCol w:w="1134"/>
        <w:gridCol w:w="1134"/>
        <w:gridCol w:w="1701"/>
        <w:gridCol w:w="1417"/>
      </w:tblGrid>
      <w:tr w:rsidR="004B17EC" w:rsidTr="001354C3">
        <w:trPr>
          <w:trHeight w:hRule="exact" w:val="340"/>
        </w:trPr>
        <w:tc>
          <w:tcPr>
            <w:tcW w:w="2660" w:type="dxa"/>
            <w:vMerge w:val="restart"/>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 xml:space="preserve">Наименование подпрограммы, ВЦП, основного мероприятия, мероприятий, реализуемых в рамках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Фамилия, имя, отчество, наименование должности лица ответственного за реализацию ВЦП, основного мероприятия (достижение показателей (индикаторов))</w:t>
            </w:r>
          </w:p>
        </w:tc>
        <w:tc>
          <w:tcPr>
            <w:tcW w:w="2551" w:type="dxa"/>
            <w:gridSpan w:val="2"/>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Срок</w:t>
            </w:r>
          </w:p>
        </w:tc>
        <w:tc>
          <w:tcPr>
            <w:tcW w:w="4253" w:type="dxa"/>
            <w:gridSpan w:val="3"/>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Целевой показатель (индикатор)</w:t>
            </w:r>
          </w:p>
        </w:tc>
        <w:tc>
          <w:tcPr>
            <w:tcW w:w="3118" w:type="dxa"/>
            <w:gridSpan w:val="2"/>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Контрольные события</w:t>
            </w:r>
          </w:p>
        </w:tc>
      </w:tr>
      <w:tr w:rsidR="004B17EC" w:rsidTr="001354C3">
        <w:trPr>
          <w:trHeight w:val="1245"/>
        </w:trPr>
        <w:tc>
          <w:tcPr>
            <w:tcW w:w="2660" w:type="dxa"/>
            <w:vMerge/>
            <w:tcBorders>
              <w:top w:val="single" w:sz="4" w:space="0" w:color="auto"/>
              <w:left w:val="single" w:sz="4" w:space="0" w:color="auto"/>
              <w:bottom w:val="single" w:sz="4" w:space="0" w:color="auto"/>
              <w:right w:val="single" w:sz="4" w:space="0" w:color="auto"/>
            </w:tcBorders>
            <w:vAlign w:val="center"/>
          </w:tcPr>
          <w:p w:rsidR="004B17EC" w:rsidRDefault="004B17EC" w:rsidP="001354C3">
            <w:pPr>
              <w:rPr>
                <w:rFonts w:eastAsia="Calibri"/>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B17EC" w:rsidRDefault="004B17EC" w:rsidP="001354C3">
            <w:pP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окончания реализации</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Плановое значение</w:t>
            </w: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Номер и наименование контрольного события</w:t>
            </w: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Дата наступления</w:t>
            </w:r>
          </w:p>
        </w:tc>
      </w:tr>
      <w:tr w:rsidR="004B17EC" w:rsidTr="001354C3">
        <w:trPr>
          <w:trHeight w:hRule="exact" w:val="493"/>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Всего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r>
      <w:tr w:rsidR="004B17EC" w:rsidTr="001354C3">
        <w:trPr>
          <w:trHeight w:hRule="exact" w:val="276"/>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Подпрограмма 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r>
      <w:tr w:rsidR="004B17EC" w:rsidTr="001354C3">
        <w:trPr>
          <w:trHeight w:hRule="exact" w:val="279"/>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2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1.1.3</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32"/>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1.2.1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1.2.2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Мероприятие 1.2.3</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317"/>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294"/>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Подпрограмма М</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227"/>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М.1.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r w:rsidR="004B17EC" w:rsidTr="001354C3">
        <w:trPr>
          <w:trHeight w:hRule="exact" w:val="285"/>
        </w:trPr>
        <w:tc>
          <w:tcPr>
            <w:tcW w:w="266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rsidP="001354C3">
            <w:pPr>
              <w:pStyle w:val="msonormalcxspmiddle"/>
              <w:spacing w:before="0" w:beforeAutospacing="0" w:after="0" w:afterAutospacing="0"/>
              <w:contextualSpacing/>
              <w:jc w:val="center"/>
              <w:rPr>
                <w:sz w:val="20"/>
                <w:szCs w:val="20"/>
                <w:lang w:eastAsia="en-US"/>
              </w:rPr>
            </w:pPr>
          </w:p>
        </w:tc>
      </w:tr>
    </w:tbl>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lastRenderedPageBreak/>
        <w:t>Таблица 6</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ОТЧЕТ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 достижении значений показателей (индикаторов) муниципальной программы</w:t>
      </w:r>
    </w:p>
    <w:p w:rsidR="004B17EC" w:rsidRDefault="004B17EC" w:rsidP="004B17EC">
      <w:pPr>
        <w:pStyle w:val="msonormalcxspmiddle"/>
        <w:spacing w:after="200" w:afterAutospacing="0"/>
        <w:ind w:firstLine="709"/>
        <w:contextualSpacing/>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85"/>
        <w:gridCol w:w="13"/>
        <w:gridCol w:w="1505"/>
        <w:gridCol w:w="2552"/>
        <w:gridCol w:w="1276"/>
        <w:gridCol w:w="1984"/>
        <w:gridCol w:w="3083"/>
      </w:tblGrid>
      <w:tr w:rsidR="004B17EC">
        <w:trPr>
          <w:trHeight w:val="210"/>
        </w:trPr>
        <w:tc>
          <w:tcPr>
            <w:tcW w:w="562"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п/п</w:t>
            </w:r>
          </w:p>
        </w:tc>
        <w:tc>
          <w:tcPr>
            <w:tcW w:w="3598" w:type="dxa"/>
            <w:gridSpan w:val="2"/>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Наименование показателя (индикатора)</w:t>
            </w:r>
          </w:p>
        </w:tc>
        <w:tc>
          <w:tcPr>
            <w:tcW w:w="150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Единица измерения</w:t>
            </w:r>
          </w:p>
        </w:tc>
        <w:tc>
          <w:tcPr>
            <w:tcW w:w="5812" w:type="dxa"/>
            <w:gridSpan w:val="3"/>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Значение показателей (индикаторов)</w:t>
            </w:r>
          </w:p>
        </w:tc>
        <w:tc>
          <w:tcPr>
            <w:tcW w:w="3083"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xml:space="preserve">Обоснование отклонений значений показателя (индикатора) на конец отчетного года (при наличии) </w:t>
            </w:r>
          </w:p>
        </w:tc>
      </w:tr>
      <w:tr w:rsidR="004B17EC">
        <w:trPr>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год, предшествующий отчетному (текущему) году</w:t>
            </w:r>
          </w:p>
        </w:tc>
        <w:tc>
          <w:tcPr>
            <w:tcW w:w="3260"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отчетный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план</w:t>
            </w: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vertAlign w:val="superscript"/>
                <w:lang w:eastAsia="en-US"/>
              </w:rPr>
            </w:pPr>
            <w:r>
              <w:rPr>
                <w:sz w:val="20"/>
                <w:szCs w:val="20"/>
                <w:lang w:eastAsia="en-US"/>
              </w:rPr>
              <w:t>факт на отчетную дату</w:t>
            </w:r>
            <w:r>
              <w:rPr>
                <w:sz w:val="20"/>
                <w:szCs w:val="20"/>
                <w:vertAlign w:val="superscript"/>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Муниципальная программа</w:t>
            </w: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1</w:t>
            </w:r>
          </w:p>
        </w:tc>
        <w:tc>
          <w:tcPr>
            <w:tcW w:w="359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50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59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50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c>
          <w:tcPr>
            <w:tcW w:w="14560" w:type="dxa"/>
            <w:gridSpan w:val="8"/>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Подпрограмма муниципальной программы</w:t>
            </w: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5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Показатель (индикатор)</w:t>
            </w:r>
          </w:p>
        </w:tc>
        <w:tc>
          <w:tcPr>
            <w:tcW w:w="151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tc>
          <w:tcPr>
            <w:tcW w:w="56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w:t>
            </w:r>
          </w:p>
        </w:tc>
        <w:tc>
          <w:tcPr>
            <w:tcW w:w="359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150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3083"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4B17EC" w:rsidRDefault="004B17EC" w:rsidP="004B17EC">
      <w:pPr>
        <w:pStyle w:val="msonormalcxspmiddle"/>
        <w:spacing w:after="200" w:afterAutospacing="0"/>
        <w:contextualSpacing/>
        <w:rPr>
          <w:sz w:val="28"/>
          <w:szCs w:val="28"/>
          <w:lang w:eastAsia="en-US"/>
        </w:rPr>
      </w:pPr>
    </w:p>
    <w:p w:rsidR="004B17EC" w:rsidRDefault="004B17EC" w:rsidP="004B17EC">
      <w:pPr>
        <w:pStyle w:val="msonormalcxspmiddle"/>
        <w:spacing w:after="200" w:afterAutospacing="0"/>
        <w:contextualSpacing/>
        <w:rPr>
          <w:sz w:val="28"/>
          <w:szCs w:val="28"/>
          <w:lang w:eastAsia="en-US"/>
        </w:rPr>
      </w:pPr>
    </w:p>
    <w:p w:rsidR="004B17EC" w:rsidRDefault="004B17EC" w:rsidP="004B17EC">
      <w:pPr>
        <w:pStyle w:val="msonormalcxspmiddle"/>
        <w:spacing w:after="200" w:afterAutospacing="0"/>
        <w:contextualSpacing/>
        <w:rPr>
          <w:sz w:val="28"/>
          <w:szCs w:val="28"/>
          <w:lang w:eastAsia="en-US"/>
        </w:rPr>
      </w:pPr>
      <w:r>
        <w:rPr>
          <w:sz w:val="28"/>
          <w:szCs w:val="28"/>
          <w:lang w:eastAsia="en-US"/>
        </w:rPr>
        <w:t>________________</w:t>
      </w:r>
    </w:p>
    <w:p w:rsidR="004B17EC" w:rsidRDefault="004B17EC" w:rsidP="005E04E3">
      <w:pPr>
        <w:pStyle w:val="msonormalcxspmiddle"/>
        <w:spacing w:after="200" w:afterAutospacing="0"/>
        <w:contextualSpacing/>
        <w:rPr>
          <w:sz w:val="22"/>
          <w:szCs w:val="22"/>
          <w:lang w:eastAsia="en-US"/>
        </w:rPr>
      </w:pPr>
      <w:r>
        <w:rPr>
          <w:sz w:val="28"/>
          <w:szCs w:val="28"/>
          <w:vertAlign w:val="superscript"/>
          <w:lang w:eastAsia="en-US"/>
        </w:rPr>
        <w:t>*</w:t>
      </w:r>
      <w:r>
        <w:rPr>
          <w:sz w:val="28"/>
          <w:szCs w:val="28"/>
          <w:lang w:eastAsia="en-US"/>
        </w:rPr>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lastRenderedPageBreak/>
        <w:t>Таблица 7</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ОТЧЕТ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 xml:space="preserve">об объемах финансирования муниципальной программы за счет средств бюджета _______________ сельсовета и привлекаемых на реализацию муниципальной программы средств федерального, областного и районного бюджетов </w:t>
      </w:r>
    </w:p>
    <w:p w:rsidR="004B17EC" w:rsidRDefault="004B17EC" w:rsidP="004B17EC">
      <w:pPr>
        <w:pStyle w:val="msonormalcxspmiddle"/>
        <w:spacing w:after="200" w:afterAutospacing="0"/>
        <w:ind w:firstLine="709"/>
        <w:contextualSpacing/>
        <w:jc w:val="center"/>
        <w:rPr>
          <w:sz w:val="28"/>
          <w:szCs w:val="28"/>
          <w:lang w:eastAsia="en-US"/>
        </w:rPr>
      </w:pPr>
    </w:p>
    <w:p w:rsidR="004B17EC" w:rsidRPr="005E5BF9" w:rsidRDefault="004B17EC" w:rsidP="004B17EC">
      <w:pPr>
        <w:pStyle w:val="msonormalcxspmiddle"/>
        <w:spacing w:after="200" w:afterAutospacing="0"/>
        <w:ind w:firstLine="709"/>
        <w:contextualSpacing/>
        <w:jc w:val="right"/>
        <w:rPr>
          <w:sz w:val="20"/>
          <w:szCs w:val="20"/>
          <w:lang w:eastAsia="en-US"/>
        </w:rPr>
      </w:pPr>
      <w:r w:rsidRPr="005E5BF9">
        <w:rPr>
          <w:sz w:val="20"/>
          <w:szCs w:val="20"/>
          <w:lang w:eastAsia="en-US"/>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310"/>
      </w:tblGrid>
      <w:tr w:rsidR="004B17EC" w:rsidTr="005E04E3">
        <w:trPr>
          <w:trHeight w:hRule="exact" w:val="624"/>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 п/п</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Источник финансирования</w:t>
            </w:r>
          </w:p>
        </w:tc>
        <w:tc>
          <w:tcPr>
            <w:tcW w:w="2769" w:type="dxa"/>
            <w:gridSpan w:val="3"/>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Код бюджетной классификации</w:t>
            </w:r>
          </w:p>
        </w:tc>
        <w:tc>
          <w:tcPr>
            <w:tcW w:w="5141" w:type="dxa"/>
            <w:gridSpan w:val="4"/>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Расходы</w:t>
            </w:r>
          </w:p>
        </w:tc>
      </w:tr>
      <w:tr w:rsidR="004B17EC" w:rsidTr="005E5BF9">
        <w:trPr>
          <w:trHeight w:hRule="exact" w:val="1816"/>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ГРБС</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РзПр</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ЦСР</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Утверждено сводной бюджетной росписью на 1 января отчетного года</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Утверждено сводной бюджетной росписью на отчетную дату</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Утверждено в муниципальной программе на отчетную дату</w:t>
            </w: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Кассовое исполнение</w:t>
            </w:r>
          </w:p>
        </w:tc>
      </w:tr>
      <w:tr w:rsidR="004B17EC" w:rsidTr="005E04E3">
        <w:tc>
          <w:tcPr>
            <w:tcW w:w="704"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2</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6</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7</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8</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9</w:t>
            </w: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10</w:t>
            </w: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11</w:t>
            </w: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253"/>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5BF9">
        <w:trPr>
          <w:trHeight w:hRule="exact" w:val="229"/>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485"/>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1.1</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71"/>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5BF9">
        <w:trPr>
          <w:trHeight w:hRule="exact" w:val="298"/>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5BF9">
        <w:trPr>
          <w:trHeight w:hRule="exact" w:val="415"/>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266"/>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5E5BF9" w:rsidP="005E5BF9">
            <w:pPr>
              <w:pStyle w:val="msonormalcxspmiddle"/>
              <w:spacing w:before="0" w:beforeAutospacing="0" w:after="0" w:afterAutospacing="0"/>
              <w:contextualSpacing/>
              <w:jc w:val="center"/>
              <w:rPr>
                <w:sz w:val="20"/>
                <w:szCs w:val="20"/>
                <w:lang w:eastAsia="en-US"/>
              </w:rPr>
            </w:pPr>
            <w:r>
              <w:rPr>
                <w:sz w:val="20"/>
                <w:szCs w:val="20"/>
                <w:lang w:eastAsia="en-US"/>
              </w:rPr>
              <w:lastRenderedPageBreak/>
              <w:t>1.1.2</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1.1</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252"/>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val="restart"/>
            <w:tcBorders>
              <w:top w:val="single" w:sz="4" w:space="0" w:color="auto"/>
              <w:left w:val="single" w:sz="4" w:space="0" w:color="auto"/>
              <w:bottom w:val="single" w:sz="4" w:space="0" w:color="auto"/>
              <w:right w:val="single" w:sz="4" w:space="0" w:color="auto"/>
            </w:tcBorders>
          </w:tcPr>
          <w:p w:rsidR="004B17EC" w:rsidRDefault="005E5BF9" w:rsidP="005E5BF9">
            <w:pPr>
              <w:pStyle w:val="msonormalcxspmiddle"/>
              <w:spacing w:before="0" w:beforeAutospacing="0" w:after="0" w:afterAutospacing="0"/>
              <w:contextualSpacing/>
              <w:jc w:val="center"/>
              <w:rPr>
                <w:sz w:val="20"/>
                <w:szCs w:val="20"/>
                <w:lang w:eastAsia="en-US"/>
              </w:rPr>
            </w:pPr>
            <w:r>
              <w:rPr>
                <w:sz w:val="20"/>
                <w:szCs w:val="20"/>
                <w:lang w:eastAsia="en-US"/>
              </w:rPr>
              <w:t>1.1.3</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Основное мероприятие 1.2</w:t>
            </w:r>
          </w:p>
        </w:tc>
        <w:tc>
          <w:tcPr>
            <w:tcW w:w="1842" w:type="dxa"/>
            <w:vMerge w:val="restart"/>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всего, в том числе:</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Х</w:t>
            </w: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21"/>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 района</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624"/>
        </w:trPr>
        <w:tc>
          <w:tcPr>
            <w:tcW w:w="704"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B17EC" w:rsidRDefault="004B17EC" w:rsidP="005E5BF9">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Бюджеты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r w:rsidR="004B17EC" w:rsidTr="005E04E3">
        <w:trPr>
          <w:trHeight w:hRule="exact" w:val="340"/>
        </w:trPr>
        <w:tc>
          <w:tcPr>
            <w:tcW w:w="704"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r>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r>
              <w:rPr>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068"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jc w:val="center"/>
              <w:rPr>
                <w:sz w:val="20"/>
                <w:szCs w:val="20"/>
                <w:lang w:eastAsia="en-US"/>
              </w:rPr>
            </w:pPr>
          </w:p>
        </w:tc>
        <w:tc>
          <w:tcPr>
            <w:tcW w:w="1289"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c>
          <w:tcPr>
            <w:tcW w:w="1310" w:type="dxa"/>
            <w:tcBorders>
              <w:top w:val="single" w:sz="4" w:space="0" w:color="auto"/>
              <w:left w:val="single" w:sz="4" w:space="0" w:color="auto"/>
              <w:bottom w:val="single" w:sz="4" w:space="0" w:color="auto"/>
              <w:right w:val="single" w:sz="4" w:space="0" w:color="auto"/>
            </w:tcBorders>
          </w:tcPr>
          <w:p w:rsidR="004B17EC" w:rsidRDefault="004B17EC" w:rsidP="005E5BF9">
            <w:pPr>
              <w:pStyle w:val="msonormalcxspmiddle"/>
              <w:spacing w:before="0" w:beforeAutospacing="0" w:after="0" w:afterAutospacing="0"/>
              <w:contextualSpacing/>
              <w:rPr>
                <w:sz w:val="20"/>
                <w:szCs w:val="20"/>
                <w:lang w:eastAsia="en-US"/>
              </w:rPr>
            </w:pPr>
          </w:p>
        </w:tc>
      </w:tr>
    </w:tbl>
    <w:p w:rsidR="005E04E3" w:rsidRDefault="005E04E3" w:rsidP="004B17EC">
      <w:pPr>
        <w:pStyle w:val="msonormalcxspmiddle"/>
        <w:spacing w:after="200" w:afterAutospacing="0"/>
        <w:ind w:firstLine="709"/>
        <w:contextualSpacing/>
        <w:jc w:val="right"/>
        <w:rPr>
          <w:sz w:val="22"/>
          <w:szCs w:val="22"/>
          <w:lang w:eastAsia="en-US"/>
        </w:rPr>
      </w:pPr>
    </w:p>
    <w:p w:rsidR="004B17EC" w:rsidRDefault="005E04E3" w:rsidP="004B17EC">
      <w:pPr>
        <w:pStyle w:val="msonormalcxspmiddle"/>
        <w:spacing w:after="200" w:afterAutospacing="0"/>
        <w:ind w:firstLine="709"/>
        <w:contextualSpacing/>
        <w:jc w:val="right"/>
        <w:rPr>
          <w:sz w:val="22"/>
          <w:szCs w:val="22"/>
          <w:lang w:eastAsia="en-US"/>
        </w:rPr>
      </w:pPr>
      <w:r>
        <w:rPr>
          <w:sz w:val="22"/>
          <w:szCs w:val="22"/>
          <w:lang w:eastAsia="en-US"/>
        </w:rPr>
        <w:br w:type="page"/>
      </w:r>
      <w:r w:rsidR="004B17EC">
        <w:rPr>
          <w:sz w:val="22"/>
          <w:szCs w:val="22"/>
          <w:lang w:eastAsia="en-US"/>
        </w:rPr>
        <w:lastRenderedPageBreak/>
        <w:t>Таблица 8</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ОТЧЕТ</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о ходе выполнения плана реализации муниципальной программы на _____________ год</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contextualSpacing/>
        <w:rPr>
          <w:sz w:val="22"/>
          <w:szCs w:val="22"/>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1275"/>
        <w:gridCol w:w="1276"/>
        <w:gridCol w:w="1985"/>
        <w:gridCol w:w="708"/>
        <w:gridCol w:w="851"/>
        <w:gridCol w:w="709"/>
        <w:gridCol w:w="1701"/>
        <w:gridCol w:w="1417"/>
      </w:tblGrid>
      <w:tr w:rsidR="004B17EC" w:rsidTr="005E5BF9">
        <w:trPr>
          <w:trHeight w:hRule="exact" w:val="340"/>
        </w:trPr>
        <w:tc>
          <w:tcPr>
            <w:tcW w:w="266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 xml:space="preserve">Наименование подпрограммы, ВЦП, основного мероприятия, мероприятий, реализуемых в рамках основного мероприятия </w:t>
            </w:r>
          </w:p>
        </w:tc>
        <w:tc>
          <w:tcPr>
            <w:tcW w:w="2410"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Фамилия, имя, отчество, наименование должности лица ответственного за реализацию ВЦП, основного мероприятия (достижение показателей (индикаторов))</w:t>
            </w:r>
          </w:p>
        </w:tc>
        <w:tc>
          <w:tcPr>
            <w:tcW w:w="2551"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Срок</w:t>
            </w:r>
          </w:p>
        </w:tc>
        <w:tc>
          <w:tcPr>
            <w:tcW w:w="4253" w:type="dxa"/>
            <w:gridSpan w:val="4"/>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Целевой показатель (индикатор)</w:t>
            </w:r>
          </w:p>
        </w:tc>
        <w:tc>
          <w:tcPr>
            <w:tcW w:w="3118"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Контрольные события</w:t>
            </w:r>
          </w:p>
        </w:tc>
      </w:tr>
      <w:tr w:rsidR="004B17EC" w:rsidTr="005E5BF9">
        <w:trPr>
          <w:trHeight w:val="525"/>
        </w:trPr>
        <w:tc>
          <w:tcPr>
            <w:tcW w:w="26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начала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Единица измерения</w:t>
            </w:r>
          </w:p>
        </w:tc>
        <w:tc>
          <w:tcPr>
            <w:tcW w:w="1560" w:type="dxa"/>
            <w:gridSpan w:val="2"/>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Значение</w:t>
            </w:r>
          </w:p>
        </w:tc>
        <w:tc>
          <w:tcPr>
            <w:tcW w:w="1701"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Номер и наименование контрольного события</w:t>
            </w:r>
          </w:p>
        </w:tc>
        <w:tc>
          <w:tcPr>
            <w:tcW w:w="1417" w:type="dxa"/>
            <w:vMerge w:val="restart"/>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Дата наступления</w:t>
            </w:r>
          </w:p>
        </w:tc>
      </w:tr>
      <w:tr w:rsidR="004B17EC" w:rsidTr="005E5BF9">
        <w:trPr>
          <w:trHeight w:val="1170"/>
        </w:trPr>
        <w:tc>
          <w:tcPr>
            <w:tcW w:w="266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План</w:t>
            </w: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Факт</w:t>
            </w:r>
          </w:p>
        </w:tc>
        <w:tc>
          <w:tcPr>
            <w:tcW w:w="1701"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B17EC" w:rsidRDefault="004B17EC">
            <w:pPr>
              <w:rPr>
                <w:rFonts w:eastAsia="Calibri"/>
                <w:lang w:eastAsia="en-US"/>
              </w:rPr>
            </w:pPr>
          </w:p>
        </w:tc>
      </w:tr>
      <w:tr w:rsidR="004B17EC" w:rsidTr="005E5BF9">
        <w:trPr>
          <w:trHeight w:hRule="exact" w:val="624"/>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Всего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Подпрограмма 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1.1.3</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1.2.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1.2.1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Мероприятие 1.2.2</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Подпрограмма М</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r>
              <w:rPr>
                <w:sz w:val="20"/>
                <w:szCs w:val="20"/>
                <w:lang w:eastAsia="en-US"/>
              </w:rPr>
              <w:t>Х</w:t>
            </w: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Основное мероприятие М.1.</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r w:rsidR="004B17EC" w:rsidTr="005E5BF9">
        <w:trPr>
          <w:trHeight w:hRule="exact" w:val="340"/>
        </w:trPr>
        <w:tc>
          <w:tcPr>
            <w:tcW w:w="266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rPr>
                <w:sz w:val="20"/>
                <w:szCs w:val="20"/>
                <w:lang w:eastAsia="en-US"/>
              </w:rPr>
            </w:pPr>
            <w:r>
              <w:rPr>
                <w:sz w:val="20"/>
                <w:szCs w:val="20"/>
                <w:lang w:eastAsia="en-US"/>
              </w:rPr>
              <w:t>…</w:t>
            </w:r>
          </w:p>
        </w:tc>
        <w:tc>
          <w:tcPr>
            <w:tcW w:w="2410"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B17EC" w:rsidRDefault="004B17EC">
            <w:pPr>
              <w:pStyle w:val="msonormalcxspmiddle"/>
              <w:spacing w:after="200" w:afterAutospacing="0" w:line="276" w:lineRule="auto"/>
              <w:contextualSpacing/>
              <w:jc w:val="center"/>
              <w:rPr>
                <w:sz w:val="20"/>
                <w:szCs w:val="20"/>
                <w:lang w:eastAsia="en-US"/>
              </w:rPr>
            </w:pPr>
          </w:p>
        </w:tc>
      </w:tr>
    </w:tbl>
    <w:p w:rsidR="004B17EC" w:rsidRDefault="004B17EC" w:rsidP="004B17EC">
      <w:pPr>
        <w:rPr>
          <w:rFonts w:eastAsia="Calibri"/>
          <w:sz w:val="28"/>
          <w:szCs w:val="28"/>
          <w:lang w:eastAsia="en-US"/>
        </w:rPr>
        <w:sectPr w:rsidR="004B17EC" w:rsidSect="005E04E3">
          <w:pgSz w:w="16838" w:h="11906" w:orient="landscape"/>
          <w:pgMar w:top="1276" w:right="1134" w:bottom="567" w:left="1134" w:header="709" w:footer="709" w:gutter="0"/>
          <w:cols w:space="720"/>
        </w:sectPr>
      </w:pP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lastRenderedPageBreak/>
        <w:t xml:space="preserve">Приложение № 4 </w:t>
      </w: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t>к порядку разработки, реализации</w:t>
      </w: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t>и оценки эффективности</w:t>
      </w:r>
    </w:p>
    <w:p w:rsidR="004B17EC" w:rsidRDefault="004B17EC" w:rsidP="004B17EC">
      <w:pPr>
        <w:pStyle w:val="msonormalcxspmiddle"/>
        <w:spacing w:after="200" w:afterAutospacing="0"/>
        <w:ind w:firstLine="709"/>
        <w:contextualSpacing/>
        <w:jc w:val="right"/>
        <w:rPr>
          <w:sz w:val="22"/>
          <w:szCs w:val="22"/>
          <w:lang w:eastAsia="en-US"/>
        </w:rPr>
      </w:pPr>
      <w:r>
        <w:rPr>
          <w:sz w:val="22"/>
          <w:szCs w:val="22"/>
          <w:lang w:eastAsia="en-US"/>
        </w:rPr>
        <w:t>муниципальных программ</w:t>
      </w:r>
    </w:p>
    <w:p w:rsidR="004B17EC" w:rsidRDefault="004B17EC" w:rsidP="004B17EC">
      <w:pPr>
        <w:pStyle w:val="msonormalcxspmiddle"/>
        <w:spacing w:after="200" w:afterAutospacing="0"/>
        <w:ind w:firstLine="709"/>
        <w:contextualSpacing/>
        <w:jc w:val="right"/>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МЕТОДИКА</w:t>
      </w:r>
    </w:p>
    <w:p w:rsidR="004B17EC" w:rsidRDefault="004B17EC" w:rsidP="004B17EC">
      <w:pPr>
        <w:pStyle w:val="msonormalcxspmiddle"/>
        <w:spacing w:after="200" w:afterAutospacing="0"/>
        <w:contextualSpacing/>
        <w:jc w:val="center"/>
        <w:rPr>
          <w:sz w:val="28"/>
          <w:szCs w:val="28"/>
          <w:lang w:eastAsia="en-US"/>
        </w:rPr>
      </w:pPr>
      <w:r>
        <w:rPr>
          <w:sz w:val="28"/>
          <w:szCs w:val="28"/>
          <w:lang w:eastAsia="en-US"/>
        </w:rPr>
        <w:t xml:space="preserve">оценки эффективности муниципальных программ </w:t>
      </w:r>
      <w:r w:rsidR="003D410A">
        <w:rPr>
          <w:sz w:val="28"/>
          <w:szCs w:val="28"/>
          <w:lang w:eastAsia="en-US"/>
        </w:rPr>
        <w:t>Каиров</w:t>
      </w:r>
      <w:r>
        <w:rPr>
          <w:sz w:val="28"/>
          <w:szCs w:val="28"/>
          <w:lang w:eastAsia="en-US"/>
        </w:rPr>
        <w:t>ского сельсовета  Саракташского района</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smartTag w:uri="urn:schemas-microsoft-com:office:smarttags" w:element="place">
        <w:r>
          <w:rPr>
            <w:sz w:val="28"/>
            <w:szCs w:val="28"/>
            <w:lang w:val="en-US" w:eastAsia="en-US"/>
          </w:rPr>
          <w:t>I</w:t>
        </w:r>
        <w:r>
          <w:rPr>
            <w:sz w:val="28"/>
            <w:szCs w:val="28"/>
            <w:lang w:eastAsia="en-US"/>
          </w:rPr>
          <w:t>.</w:t>
        </w:r>
      </w:smartTag>
      <w:r>
        <w:rPr>
          <w:sz w:val="28"/>
          <w:szCs w:val="28"/>
          <w:lang w:eastAsia="en-US"/>
        </w:rPr>
        <w:t xml:space="preserve"> Общие положения</w:t>
      </w:r>
    </w:p>
    <w:p w:rsidR="004B17EC" w:rsidRDefault="004B17EC" w:rsidP="004B17EC">
      <w:pPr>
        <w:pStyle w:val="msonormalcxspmiddle"/>
        <w:spacing w:after="200" w:afterAutospacing="0"/>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действующая на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2. Оценка эффективности муниципальной программы производится с учетом оценки:</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степени достижения целей и решения задач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 степени достижения целей и решения задач подпрограмм, входящих в муниципальную программу;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степени </w:t>
      </w:r>
      <w:r w:rsidR="00F86C99">
        <w:rPr>
          <w:sz w:val="28"/>
          <w:szCs w:val="28"/>
          <w:lang w:eastAsia="en-US"/>
        </w:rPr>
        <w:t>реализации основных мероприятий</w:t>
      </w:r>
      <w:r>
        <w:rPr>
          <w:sz w:val="28"/>
          <w:szCs w:val="28"/>
          <w:lang w:eastAsia="en-US"/>
        </w:rPr>
        <w:t xml:space="preserve"> и достижения ожидаемых непосредственных результатов их реализации (далее – оценка степени реализации мероприятий);</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степени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эффективности использования средств бюджета </w:t>
      </w:r>
      <w:r w:rsidR="003D410A">
        <w:rPr>
          <w:sz w:val="28"/>
          <w:szCs w:val="28"/>
          <w:lang w:eastAsia="en-US"/>
        </w:rPr>
        <w:t>Каиров</w:t>
      </w:r>
      <w:r>
        <w:rPr>
          <w:sz w:val="28"/>
          <w:szCs w:val="28"/>
          <w:lang w:eastAsia="en-US"/>
        </w:rPr>
        <w:t>ского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3. Оценка эффективности реализации муниципальных программ осуществляется в два этапа.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бюджета.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II</w:t>
      </w:r>
      <w:r>
        <w:rPr>
          <w:sz w:val="28"/>
          <w:szCs w:val="28"/>
          <w:lang w:eastAsia="en-US"/>
        </w:rPr>
        <w:t>. Оценка степени реализации мероприятий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ind w:firstLine="540"/>
        <w:jc w:val="both"/>
        <w:rPr>
          <w:sz w:val="28"/>
          <w:szCs w:val="28"/>
        </w:rPr>
      </w:pPr>
      <w:r>
        <w:rPr>
          <w:sz w:val="28"/>
          <w:szCs w:val="28"/>
        </w:rPr>
        <w:t>5. Степень реализации мероприятий подпрограммы (СР</w:t>
      </w:r>
      <w:r>
        <w:rPr>
          <w:sz w:val="28"/>
          <w:szCs w:val="28"/>
          <w:vertAlign w:val="subscript"/>
        </w:rPr>
        <w:t>М</w:t>
      </w:r>
      <w:r>
        <w:rPr>
          <w:sz w:val="28"/>
          <w:szCs w:val="28"/>
        </w:rPr>
        <w:t>) рассчитывается как среднее арифметическое степеней реализации каждого основного мероприятия данной подпрограммы.</w:t>
      </w:r>
    </w:p>
    <w:p w:rsidR="004B17EC" w:rsidRDefault="004B17EC" w:rsidP="004B17EC">
      <w:pPr>
        <w:ind w:firstLine="540"/>
        <w:jc w:val="both"/>
        <w:rPr>
          <w:sz w:val="28"/>
          <w:szCs w:val="28"/>
        </w:rPr>
      </w:pPr>
      <w:r>
        <w:rPr>
          <w:sz w:val="28"/>
          <w:szCs w:val="28"/>
        </w:rPr>
        <w:t>Если в подпрограмма не содержит основных мероприятий, то рассчитывается степень реализации мероприятий подпрограммы</w:t>
      </w:r>
    </w:p>
    <w:p w:rsidR="004B17EC" w:rsidRDefault="004B17EC" w:rsidP="004B17EC">
      <w:pPr>
        <w:ind w:firstLine="540"/>
        <w:jc w:val="both"/>
        <w:rPr>
          <w:sz w:val="28"/>
          <w:szCs w:val="28"/>
        </w:rPr>
      </w:pPr>
      <w:r>
        <w:rPr>
          <w:sz w:val="28"/>
          <w:szCs w:val="28"/>
        </w:rPr>
        <w:t>6. Степень реализации основного мероприятия рассчитывается по формуле:</w:t>
      </w:r>
    </w:p>
    <w:p w:rsidR="004B17EC" w:rsidRDefault="004B17EC" w:rsidP="004B17EC">
      <w:pPr>
        <w:jc w:val="both"/>
        <w:rPr>
          <w:sz w:val="28"/>
          <w:szCs w:val="28"/>
        </w:rPr>
      </w:pPr>
    </w:p>
    <w:p w:rsidR="004B17EC" w:rsidRDefault="004B17EC" w:rsidP="004B17EC">
      <w:pPr>
        <w:jc w:val="center"/>
        <w:rPr>
          <w:sz w:val="28"/>
          <w:szCs w:val="28"/>
        </w:rPr>
      </w:pPr>
      <w:r>
        <w:rPr>
          <w:sz w:val="28"/>
          <w:szCs w:val="28"/>
        </w:rPr>
        <w:t>СР</w:t>
      </w:r>
      <w:r>
        <w:rPr>
          <w:sz w:val="28"/>
          <w:szCs w:val="28"/>
          <w:vertAlign w:val="subscript"/>
        </w:rPr>
        <w:t>i</w:t>
      </w:r>
      <w:r>
        <w:rPr>
          <w:sz w:val="28"/>
          <w:szCs w:val="28"/>
        </w:rPr>
        <w:t xml:space="preserve"> = П</w:t>
      </w:r>
      <w:r>
        <w:rPr>
          <w:sz w:val="28"/>
          <w:szCs w:val="28"/>
          <w:vertAlign w:val="subscript"/>
        </w:rPr>
        <w:t>в</w:t>
      </w:r>
      <w:r>
        <w:rPr>
          <w:sz w:val="28"/>
          <w:szCs w:val="28"/>
        </w:rPr>
        <w:t xml:space="preserve"> / П, где:</w:t>
      </w:r>
    </w:p>
    <w:p w:rsidR="004B17EC" w:rsidRDefault="004B17EC" w:rsidP="004B17EC">
      <w:pPr>
        <w:jc w:val="both"/>
        <w:rPr>
          <w:sz w:val="28"/>
          <w:szCs w:val="28"/>
        </w:rPr>
      </w:pPr>
    </w:p>
    <w:p w:rsidR="004B17EC" w:rsidRDefault="004B17EC" w:rsidP="004B17EC">
      <w:pPr>
        <w:ind w:firstLine="540"/>
        <w:jc w:val="both"/>
        <w:rPr>
          <w:sz w:val="28"/>
          <w:szCs w:val="28"/>
        </w:rPr>
      </w:pPr>
      <w:r>
        <w:rPr>
          <w:sz w:val="28"/>
          <w:szCs w:val="28"/>
        </w:rPr>
        <w:t>СР</w:t>
      </w:r>
      <w:r>
        <w:rPr>
          <w:sz w:val="28"/>
          <w:szCs w:val="28"/>
          <w:vertAlign w:val="subscript"/>
        </w:rPr>
        <w:t>i</w:t>
      </w:r>
      <w:r>
        <w:rPr>
          <w:sz w:val="28"/>
          <w:szCs w:val="28"/>
        </w:rPr>
        <w:t xml:space="preserve"> - степень реализации i-ого основного мероприятия;</w:t>
      </w:r>
    </w:p>
    <w:p w:rsidR="004B17EC" w:rsidRDefault="004B17EC" w:rsidP="004B17EC">
      <w:pPr>
        <w:ind w:firstLine="540"/>
        <w:jc w:val="both"/>
        <w:rPr>
          <w:sz w:val="28"/>
          <w:szCs w:val="28"/>
        </w:rPr>
      </w:pPr>
      <w:r>
        <w:rPr>
          <w:sz w:val="28"/>
          <w:szCs w:val="28"/>
        </w:rPr>
        <w:t>П</w:t>
      </w:r>
      <w:r>
        <w:rPr>
          <w:sz w:val="28"/>
          <w:szCs w:val="28"/>
          <w:vertAlign w:val="subscript"/>
        </w:rPr>
        <w:t>в</w:t>
      </w:r>
      <w:r>
        <w:rPr>
          <w:sz w:val="28"/>
          <w:szCs w:val="28"/>
        </w:rPr>
        <w:t xml:space="preserve"> - количество показателей, характеризующих непосредственный результат исполнения i-ого основного мероприятия, фактические значения которых достигнуты на уровне не менее 90 процентов от запланированных;</w:t>
      </w:r>
    </w:p>
    <w:p w:rsidR="004B17EC" w:rsidRDefault="004B17EC" w:rsidP="004B17EC">
      <w:pPr>
        <w:ind w:firstLine="540"/>
        <w:jc w:val="both"/>
        <w:rPr>
          <w:sz w:val="28"/>
          <w:szCs w:val="28"/>
        </w:rPr>
      </w:pPr>
      <w:r>
        <w:rPr>
          <w:sz w:val="28"/>
          <w:szCs w:val="28"/>
        </w:rPr>
        <w:t>П - количество показателей, характеризующих непосредственный результат исполнения i-ого основного мероприятия.</w:t>
      </w:r>
    </w:p>
    <w:p w:rsidR="004B17EC" w:rsidRDefault="004B17EC" w:rsidP="004B17EC">
      <w:pPr>
        <w:ind w:firstLine="540"/>
        <w:jc w:val="both"/>
        <w:rPr>
          <w:sz w:val="28"/>
          <w:szCs w:val="28"/>
        </w:rPr>
      </w:pPr>
      <w:r>
        <w:rPr>
          <w:sz w:val="28"/>
          <w:szCs w:val="28"/>
        </w:rPr>
        <w:t>Если в подпрограмма не содержит основных мероприятий, то рассчитывается степень реализации мероприятий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III</w:t>
      </w:r>
      <w:r>
        <w:rPr>
          <w:sz w:val="28"/>
          <w:szCs w:val="28"/>
          <w:lang w:eastAsia="en-US"/>
        </w:rPr>
        <w:t>. Оценка степени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  Степень соответствия произведенных затрат запланированным затратам оценивается для каждой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7.1. Степень соответствия произведенных затрат запланированным затратам для подпрограммы, не содержащей мероприятий, осуществляемых за счет поступивших из федерального, областного бюджетов и бюджетов сельских поселений межбюджетных трансфертов, имеющих целевое назначение, рассчитывается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З</w:t>
      </w:r>
      <w:r>
        <w:rPr>
          <w:sz w:val="28"/>
          <w:szCs w:val="28"/>
          <w:vertAlign w:val="subscript"/>
          <w:lang w:eastAsia="en-US"/>
        </w:rPr>
        <w:t>ф</w:t>
      </w:r>
      <w:r>
        <w:rPr>
          <w:sz w:val="28"/>
          <w:szCs w:val="28"/>
          <w:lang w:eastAsia="en-US"/>
        </w:rPr>
        <w:t>/З</w:t>
      </w:r>
      <w:r>
        <w:rPr>
          <w:sz w:val="28"/>
          <w:szCs w:val="28"/>
          <w:vertAlign w:val="subscript"/>
          <w:lang w:eastAsia="en-US"/>
        </w:rPr>
        <w:t>п</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З</w:t>
      </w:r>
      <w:r>
        <w:rPr>
          <w:sz w:val="28"/>
          <w:szCs w:val="28"/>
          <w:vertAlign w:val="subscript"/>
          <w:lang w:eastAsia="en-US"/>
        </w:rPr>
        <w:t>п</w:t>
      </w:r>
      <w:r>
        <w:rPr>
          <w:sz w:val="28"/>
          <w:szCs w:val="28"/>
          <w:lang w:eastAsia="en-US"/>
        </w:rPr>
        <w:t xml:space="preserve"> – предусмотренные сводной бюджетной росписью в редакции на 31 декабря отчетного года расходы на реализацию подпрограммы в отчетном году;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w:t>
      </w:r>
      <w:r>
        <w:rPr>
          <w:sz w:val="28"/>
          <w:szCs w:val="28"/>
          <w:vertAlign w:val="subscript"/>
          <w:lang w:eastAsia="en-US"/>
        </w:rPr>
        <w:t>ф</w:t>
      </w:r>
      <w:r>
        <w:rPr>
          <w:sz w:val="28"/>
          <w:szCs w:val="28"/>
          <w:lang w:eastAsia="en-US"/>
        </w:rPr>
        <w:t xml:space="preserve"> – фактически произведенные кассовые расходы на реализацию подпрограммы в отчетном году.</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7.2. Степень соответствия произведенных затрат запланированным затратам для подпрограммы, содержащей мероприятия, осуществляемые исключительно за счет поступивших из федерального, областного бюджетов и бюджетов сельских поселений межбюджетных трансфертов, имеющих целевое назначение, рассчитывается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МБ</w:t>
      </w:r>
      <w:r>
        <w:rPr>
          <w:sz w:val="28"/>
          <w:szCs w:val="28"/>
          <w:vertAlign w:val="subscript"/>
          <w:lang w:eastAsia="en-US"/>
        </w:rPr>
        <w:t>ф</w:t>
      </w:r>
      <w:r>
        <w:rPr>
          <w:sz w:val="28"/>
          <w:szCs w:val="28"/>
          <w:lang w:eastAsia="en-US"/>
        </w:rPr>
        <w:t>/МБ</w:t>
      </w:r>
      <w:r>
        <w:rPr>
          <w:sz w:val="28"/>
          <w:szCs w:val="28"/>
          <w:vertAlign w:val="subscript"/>
          <w:lang w:eastAsia="en-US"/>
        </w:rPr>
        <w:t>п</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МБ</w:t>
      </w:r>
      <w:r>
        <w:rPr>
          <w:sz w:val="28"/>
          <w:szCs w:val="28"/>
          <w:vertAlign w:val="subscript"/>
          <w:lang w:eastAsia="en-US"/>
        </w:rPr>
        <w:t>ф</w:t>
      </w:r>
      <w:r>
        <w:rPr>
          <w:sz w:val="28"/>
          <w:szCs w:val="28"/>
          <w:lang w:eastAsia="en-US"/>
        </w:rPr>
        <w:t xml:space="preserve"> – фактически произведенные в отчетном году кассовые расходы на реализацию подпрограммы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МБ</w:t>
      </w:r>
      <w:r>
        <w:rPr>
          <w:sz w:val="28"/>
          <w:szCs w:val="28"/>
          <w:vertAlign w:val="subscript"/>
          <w:lang w:eastAsia="en-US"/>
        </w:rPr>
        <w:t>п</w:t>
      </w:r>
      <w:r>
        <w:rPr>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7.3. Степень соответствия произведенных затрат запланированным затратам для подпрограммы, содержащей мероприятия, осуществляемые как за счет собственных средств бюджета сельсовета, так и за счет средств, поступивших из федерального, областного и районного бюджетов межбюджетных трансфертов, имеющих целевое назначение, рассчитывается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0,5*З</w:t>
      </w:r>
      <w:r>
        <w:rPr>
          <w:sz w:val="28"/>
          <w:szCs w:val="28"/>
          <w:vertAlign w:val="subscript"/>
          <w:lang w:eastAsia="en-US"/>
        </w:rPr>
        <w:t>ф</w:t>
      </w:r>
      <w:r>
        <w:rPr>
          <w:sz w:val="28"/>
          <w:szCs w:val="28"/>
          <w:lang w:eastAsia="en-US"/>
        </w:rPr>
        <w:t>/З</w:t>
      </w:r>
      <w:r>
        <w:rPr>
          <w:sz w:val="28"/>
          <w:szCs w:val="28"/>
          <w:vertAlign w:val="subscript"/>
          <w:lang w:eastAsia="en-US"/>
        </w:rPr>
        <w:t>п</w:t>
      </w:r>
      <w:r>
        <w:rPr>
          <w:sz w:val="28"/>
          <w:szCs w:val="28"/>
          <w:lang w:eastAsia="en-US"/>
        </w:rPr>
        <w:t>+0,5*МБ</w:t>
      </w:r>
      <w:r>
        <w:rPr>
          <w:sz w:val="28"/>
          <w:szCs w:val="28"/>
          <w:vertAlign w:val="subscript"/>
          <w:lang w:eastAsia="en-US"/>
        </w:rPr>
        <w:t>ф</w:t>
      </w:r>
      <w:r>
        <w:rPr>
          <w:sz w:val="28"/>
          <w:szCs w:val="28"/>
          <w:lang w:eastAsia="en-US"/>
        </w:rPr>
        <w:t>/МБ</w:t>
      </w:r>
      <w:r>
        <w:rPr>
          <w:sz w:val="28"/>
          <w:szCs w:val="28"/>
          <w:vertAlign w:val="subscript"/>
          <w:lang w:eastAsia="en-US"/>
        </w:rPr>
        <w:t>п</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w:t>
      </w:r>
      <w:r>
        <w:rPr>
          <w:sz w:val="28"/>
          <w:szCs w:val="28"/>
          <w:vertAlign w:val="subscript"/>
          <w:lang w:eastAsia="en-US"/>
        </w:rPr>
        <w:t>п</w:t>
      </w:r>
      <w:r>
        <w:rPr>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w:t>
      </w:r>
      <w:r>
        <w:rPr>
          <w:sz w:val="28"/>
          <w:szCs w:val="28"/>
          <w:vertAlign w:val="subscript"/>
          <w:lang w:eastAsia="en-US"/>
        </w:rPr>
        <w:t>ф</w:t>
      </w:r>
      <w:r>
        <w:rPr>
          <w:sz w:val="28"/>
          <w:szCs w:val="28"/>
          <w:lang w:eastAsia="en-US"/>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МБ</w:t>
      </w:r>
      <w:r>
        <w:rPr>
          <w:sz w:val="28"/>
          <w:szCs w:val="28"/>
          <w:vertAlign w:val="subscript"/>
          <w:lang w:eastAsia="en-US"/>
        </w:rPr>
        <w:t>ф</w:t>
      </w:r>
      <w:r>
        <w:rPr>
          <w:sz w:val="28"/>
          <w:szCs w:val="28"/>
          <w:lang w:eastAsia="en-US"/>
        </w:rPr>
        <w:t xml:space="preserve"> – фактически произведенные в отчетном году кассовые расходы на реализацию подпрограммы за счет средств,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МБ</w:t>
      </w:r>
      <w:r>
        <w:rPr>
          <w:sz w:val="28"/>
          <w:szCs w:val="28"/>
          <w:vertAlign w:val="subscript"/>
          <w:lang w:eastAsia="en-US"/>
        </w:rPr>
        <w:t>п</w:t>
      </w:r>
      <w:r>
        <w:rPr>
          <w:sz w:val="28"/>
          <w:szCs w:val="28"/>
          <w:lang w:eastAsia="en-US"/>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 областного и районного бюджетов межбюджетных трансфертов, имеющих целевое назначение.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IV</w:t>
      </w:r>
      <w:r>
        <w:rPr>
          <w:sz w:val="28"/>
          <w:szCs w:val="28"/>
          <w:lang w:eastAsia="en-US"/>
        </w:rPr>
        <w:t xml:space="preserve">. Оценка эффективности использования средств бюджета </w:t>
      </w:r>
      <w:r w:rsidR="003D410A">
        <w:rPr>
          <w:sz w:val="28"/>
          <w:szCs w:val="28"/>
          <w:lang w:eastAsia="en-US"/>
        </w:rPr>
        <w:t>Каиров</w:t>
      </w:r>
      <w:r>
        <w:rPr>
          <w:sz w:val="28"/>
          <w:szCs w:val="28"/>
          <w:lang w:eastAsia="en-US"/>
        </w:rPr>
        <w:t>ского сельсовета</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8. Эффективность использования средств бюджета </w:t>
      </w:r>
      <w:r w:rsidR="003D410A">
        <w:rPr>
          <w:sz w:val="28"/>
          <w:szCs w:val="28"/>
          <w:lang w:eastAsia="en-US"/>
        </w:rPr>
        <w:t>Каиров</w:t>
      </w:r>
      <w:r>
        <w:rPr>
          <w:sz w:val="28"/>
          <w:szCs w:val="28"/>
          <w:lang w:eastAsia="en-US"/>
        </w:rPr>
        <w:t>ского сельсовета рассчитывается для каждой подпрограммы по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Э</w:t>
      </w:r>
      <w:r>
        <w:rPr>
          <w:sz w:val="28"/>
          <w:szCs w:val="28"/>
          <w:vertAlign w:val="subscript"/>
          <w:lang w:eastAsia="en-US"/>
        </w:rPr>
        <w:t>ис</w:t>
      </w:r>
      <w:r>
        <w:rPr>
          <w:sz w:val="28"/>
          <w:szCs w:val="28"/>
          <w:lang w:eastAsia="en-US"/>
        </w:rPr>
        <w:t xml:space="preserve"> = СР</w:t>
      </w:r>
      <w:r>
        <w:rPr>
          <w:sz w:val="28"/>
          <w:szCs w:val="28"/>
          <w:vertAlign w:val="subscript"/>
          <w:lang w:eastAsia="en-US"/>
        </w:rPr>
        <w:t xml:space="preserve">м </w:t>
      </w:r>
      <w:r>
        <w:rPr>
          <w:sz w:val="28"/>
          <w:szCs w:val="28"/>
          <w:lang w:eastAsia="en-US"/>
        </w:rPr>
        <w:t>- СС</w:t>
      </w:r>
      <w:r>
        <w:rPr>
          <w:sz w:val="28"/>
          <w:szCs w:val="28"/>
          <w:vertAlign w:val="subscript"/>
          <w:lang w:eastAsia="en-US"/>
        </w:rPr>
        <w:t>уз</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w:t>
      </w:r>
      <w:r>
        <w:rPr>
          <w:sz w:val="28"/>
          <w:szCs w:val="28"/>
          <w:vertAlign w:val="subscript"/>
          <w:lang w:eastAsia="en-US"/>
        </w:rPr>
        <w:t>ис</w:t>
      </w:r>
      <w:r>
        <w:rPr>
          <w:sz w:val="28"/>
          <w:szCs w:val="28"/>
          <w:lang w:eastAsia="en-US"/>
        </w:rPr>
        <w:t xml:space="preserve"> – эффективность использования средств бюджета </w:t>
      </w:r>
      <w:r w:rsidR="003D410A">
        <w:rPr>
          <w:sz w:val="28"/>
          <w:szCs w:val="28"/>
          <w:lang w:eastAsia="en-US"/>
        </w:rPr>
        <w:t>Каиров</w:t>
      </w:r>
      <w:r>
        <w:rPr>
          <w:sz w:val="28"/>
          <w:szCs w:val="28"/>
          <w:lang w:eastAsia="en-US"/>
        </w:rPr>
        <w:t>ского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м</w:t>
      </w:r>
      <w:r>
        <w:rPr>
          <w:sz w:val="28"/>
          <w:szCs w:val="28"/>
          <w:lang w:eastAsia="en-US"/>
        </w:rPr>
        <w:t xml:space="preserve"> - степень реализации мероприятий, полностью или частично финансируемых за счет средств бюджета </w:t>
      </w:r>
      <w:r w:rsidR="003D410A">
        <w:rPr>
          <w:sz w:val="28"/>
          <w:szCs w:val="28"/>
          <w:lang w:eastAsia="en-US"/>
        </w:rPr>
        <w:t>Каиров</w:t>
      </w:r>
      <w:r>
        <w:rPr>
          <w:sz w:val="28"/>
          <w:szCs w:val="28"/>
          <w:lang w:eastAsia="en-US"/>
        </w:rPr>
        <w:t>ского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СС</w:t>
      </w:r>
      <w:r>
        <w:rPr>
          <w:sz w:val="28"/>
          <w:szCs w:val="28"/>
          <w:vertAlign w:val="subscript"/>
          <w:lang w:eastAsia="en-US"/>
        </w:rPr>
        <w:t>уз</w:t>
      </w:r>
      <w:r>
        <w:rPr>
          <w:sz w:val="28"/>
          <w:szCs w:val="28"/>
          <w:lang w:eastAsia="en-US"/>
        </w:rPr>
        <w:t xml:space="preserve"> – степень соответствия произведенных затрат запланированным затратам.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 этом если значение Э</w:t>
      </w:r>
      <w:r>
        <w:rPr>
          <w:sz w:val="28"/>
          <w:szCs w:val="28"/>
          <w:vertAlign w:val="subscript"/>
          <w:lang w:eastAsia="en-US"/>
        </w:rPr>
        <w:t>ис</w:t>
      </w:r>
      <w:r>
        <w:rPr>
          <w:sz w:val="28"/>
          <w:szCs w:val="28"/>
          <w:lang w:eastAsia="en-US"/>
        </w:rPr>
        <w:t xml:space="preserve"> составляет:</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 то оно принимается равным 1;</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-0,1, но менее 0, то оно принимается равным 0,9;</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-0,2, но менее -0,1, то оно принимается равным 0,8;</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-0,3, но менее -0,2, то оно принимается равным 0,7;</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-0,4, но менее -0,3, то оно принимается равным 0,6;</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не менее -0,5, но менее -0,4, то оно принимается равным 0,5;</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менее -0,5, то оно принимается равным 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В случае, если подпрограмма реализуется без финансового обеспечения, то эффективность использования средств бюджета </w:t>
      </w:r>
      <w:r w:rsidR="003D410A">
        <w:rPr>
          <w:sz w:val="28"/>
          <w:szCs w:val="28"/>
          <w:lang w:eastAsia="en-US"/>
        </w:rPr>
        <w:t>Каиров</w:t>
      </w:r>
      <w:r>
        <w:rPr>
          <w:sz w:val="28"/>
          <w:szCs w:val="28"/>
          <w:lang w:eastAsia="en-US"/>
        </w:rPr>
        <w:t>ского сельсовета принимается равной единице.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V</w:t>
      </w:r>
      <w:r>
        <w:rPr>
          <w:sz w:val="28"/>
          <w:szCs w:val="28"/>
          <w:lang w:eastAsia="en-US"/>
        </w:rPr>
        <w:t>. Оценка степени достижения целей и решения задач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9. Для оценки степени достижения цели и решения задач (далее – степень реализации) подпрограммы определяется степень достижения плановых значений каждого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10. Степень достижения планового значения показателя (индикатора) рассчитывается по следующим формулам: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для показателей (индикаторов), желаемой тенденцией развития которых является увеличение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ЗП</w:t>
      </w:r>
      <w:r>
        <w:rPr>
          <w:sz w:val="28"/>
          <w:szCs w:val="28"/>
          <w:vertAlign w:val="subscript"/>
          <w:lang w:eastAsia="en-US"/>
        </w:rPr>
        <w:t>п/пф</w:t>
      </w:r>
      <w:r>
        <w:rPr>
          <w:sz w:val="28"/>
          <w:szCs w:val="28"/>
          <w:lang w:eastAsia="en-US"/>
        </w:rPr>
        <w:t>/ЗП</w:t>
      </w:r>
      <w:r>
        <w:rPr>
          <w:sz w:val="28"/>
          <w:szCs w:val="28"/>
          <w:vertAlign w:val="subscript"/>
          <w:lang w:eastAsia="en-US"/>
        </w:rPr>
        <w:t>п/пп</w:t>
      </w:r>
      <w:r>
        <w:rPr>
          <w:sz w:val="28"/>
          <w:szCs w:val="28"/>
          <w:lang w:eastAsia="en-US"/>
        </w:rPr>
        <w:t>,</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желаемой тенденцией развития которых является снижение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ЗП</w:t>
      </w:r>
      <w:r>
        <w:rPr>
          <w:sz w:val="28"/>
          <w:szCs w:val="28"/>
          <w:vertAlign w:val="subscript"/>
          <w:lang w:eastAsia="en-US"/>
        </w:rPr>
        <w:t>п/пп</w:t>
      </w:r>
      <w:r>
        <w:rPr>
          <w:sz w:val="28"/>
          <w:szCs w:val="28"/>
          <w:lang w:eastAsia="en-US"/>
        </w:rPr>
        <w:t>/ЗП</w:t>
      </w:r>
      <w:r>
        <w:rPr>
          <w:sz w:val="28"/>
          <w:szCs w:val="28"/>
          <w:vertAlign w:val="subscript"/>
          <w:lang w:eastAsia="en-US"/>
        </w:rPr>
        <w:t>п/пф</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степень достижения планового значения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п/пф</w:t>
      </w:r>
      <w:r>
        <w:rPr>
          <w:sz w:val="28"/>
          <w:szCs w:val="28"/>
          <w:lang w:eastAsia="en-US"/>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п/пп</w:t>
      </w:r>
      <w:r>
        <w:rPr>
          <w:sz w:val="28"/>
          <w:szCs w:val="28"/>
          <w:lang w:eastAsia="en-US"/>
        </w:rPr>
        <w:t xml:space="preserve"> – плановое значение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11. Степень реализации подпрограммы рассчитывается по формуле:</w:t>
      </w:r>
    </w:p>
    <w:p w:rsidR="004B17EC" w:rsidRDefault="004B17EC" w:rsidP="004B17EC">
      <w:pPr>
        <w:pStyle w:val="msonormalcxspmiddle"/>
        <w:spacing w:after="200" w:afterAutospacing="0"/>
        <w:ind w:firstLine="709"/>
        <w:contextualSpacing/>
        <w:jc w:val="both"/>
        <w:rPr>
          <w:sz w:val="20"/>
          <w:szCs w:val="20"/>
          <w:lang w:eastAsia="en-US"/>
        </w:rPr>
      </w:pP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r>
        <w:rPr>
          <w:sz w:val="20"/>
          <w:szCs w:val="20"/>
          <w:lang w:val="en-US" w:eastAsia="en-US"/>
        </w:rPr>
        <w:t>N</w:t>
      </w:r>
    </w:p>
    <w:p w:rsidR="004B17EC" w:rsidRDefault="004B17EC" w:rsidP="004B17EC">
      <w:pPr>
        <w:pStyle w:val="msonormalcxspmiddle"/>
        <w:spacing w:after="200" w:afterAutospacing="0"/>
        <w:ind w:firstLine="709"/>
        <w:contextualSpacing/>
        <w:jc w:val="center"/>
        <w:rPr>
          <w:sz w:val="20"/>
          <w:szCs w:val="20"/>
          <w:lang w:eastAsia="en-US"/>
        </w:rPr>
      </w:pPr>
      <w:r>
        <w:rPr>
          <w:sz w:val="28"/>
          <w:szCs w:val="28"/>
          <w:lang w:eastAsia="en-US"/>
        </w:rPr>
        <w:t>СР</w:t>
      </w:r>
      <w:r>
        <w:rPr>
          <w:sz w:val="28"/>
          <w:szCs w:val="28"/>
          <w:vertAlign w:val="subscript"/>
          <w:lang w:eastAsia="en-US"/>
        </w:rPr>
        <w:t>п/п</w:t>
      </w:r>
      <w:r>
        <w:rPr>
          <w:sz w:val="28"/>
          <w:szCs w:val="28"/>
          <w:lang w:eastAsia="en-US"/>
        </w:rPr>
        <w:t xml:space="preserve"> = </w:t>
      </w:r>
      <w:r>
        <w:rPr>
          <w:sz w:val="32"/>
          <w:szCs w:val="32"/>
          <w:lang w:eastAsia="en-US"/>
        </w:rPr>
        <w:t>∑</w:t>
      </w:r>
      <w:r>
        <w:rPr>
          <w:sz w:val="28"/>
          <w:szCs w:val="28"/>
          <w:lang w:eastAsia="en-US"/>
        </w:rPr>
        <w:t>СД</w:t>
      </w:r>
      <w:r>
        <w:rPr>
          <w:sz w:val="28"/>
          <w:szCs w:val="28"/>
          <w:vertAlign w:val="subscript"/>
          <w:lang w:eastAsia="en-US"/>
        </w:rPr>
        <w:t>п/ппз</w:t>
      </w:r>
      <w:r>
        <w:rPr>
          <w:sz w:val="28"/>
          <w:szCs w:val="28"/>
          <w:lang w:eastAsia="en-US"/>
        </w:rPr>
        <w:t>/</w:t>
      </w:r>
      <w:r>
        <w:rPr>
          <w:sz w:val="28"/>
          <w:szCs w:val="28"/>
          <w:lang w:val="en-US" w:eastAsia="en-US"/>
        </w:rPr>
        <w:t>N</w:t>
      </w:r>
      <w:r>
        <w:rPr>
          <w:sz w:val="28"/>
          <w:szCs w:val="28"/>
          <w:lang w:eastAsia="en-US"/>
        </w:rPr>
        <w:t>, где:</w:t>
      </w:r>
    </w:p>
    <w:p w:rsidR="004B17EC" w:rsidRDefault="004B17EC" w:rsidP="004B17EC">
      <w:pPr>
        <w:pStyle w:val="msonormalcxspmiddle"/>
        <w:spacing w:after="200" w:afterAutospacing="0"/>
        <w:ind w:firstLine="709"/>
        <w:contextualSpacing/>
        <w:jc w:val="both"/>
        <w:rPr>
          <w:sz w:val="28"/>
          <w:szCs w:val="28"/>
          <w:lang w:eastAsia="en-US"/>
        </w:rPr>
      </w:pPr>
      <w:r>
        <w:rPr>
          <w:sz w:val="20"/>
          <w:szCs w:val="20"/>
          <w:lang w:eastAsia="en-US"/>
        </w:rPr>
        <w:t xml:space="preserve">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п/п</w:t>
      </w:r>
      <w:r>
        <w:rPr>
          <w:sz w:val="28"/>
          <w:szCs w:val="28"/>
          <w:lang w:eastAsia="en-US"/>
        </w:rPr>
        <w:t xml:space="preserve"> – степень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п/ппз</w:t>
      </w:r>
      <w:r>
        <w:rPr>
          <w:sz w:val="28"/>
          <w:szCs w:val="28"/>
          <w:lang w:eastAsia="en-US"/>
        </w:rPr>
        <w:t xml:space="preserve"> – степень достижения планового значения показателя (индикатора), характеризующего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N</w:t>
      </w:r>
      <w:r>
        <w:rPr>
          <w:sz w:val="28"/>
          <w:szCs w:val="28"/>
          <w:lang w:eastAsia="en-US"/>
        </w:rPr>
        <w:t xml:space="preserve"> – число показателей (индикаторов), характеризующих цели и задачи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 использовании данной формулы в случаях, если СД</w:t>
      </w:r>
      <w:r>
        <w:rPr>
          <w:sz w:val="28"/>
          <w:szCs w:val="28"/>
          <w:vertAlign w:val="subscript"/>
          <w:lang w:eastAsia="en-US"/>
        </w:rPr>
        <w:t xml:space="preserve">п/ппз </w:t>
      </w:r>
      <w:r>
        <w:rPr>
          <w:sz w:val="28"/>
          <w:szCs w:val="28"/>
          <w:lang w:eastAsia="en-US"/>
        </w:rPr>
        <w:t>&gt; 1, значение СД</w:t>
      </w:r>
      <w:r>
        <w:rPr>
          <w:sz w:val="28"/>
          <w:szCs w:val="28"/>
          <w:vertAlign w:val="subscript"/>
          <w:lang w:eastAsia="en-US"/>
        </w:rPr>
        <w:t xml:space="preserve">п/ппз </w:t>
      </w:r>
      <w:r>
        <w:rPr>
          <w:sz w:val="28"/>
          <w:szCs w:val="28"/>
          <w:lang w:eastAsia="en-US"/>
        </w:rPr>
        <w:t>принимается равным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VI</w:t>
      </w:r>
      <w:r>
        <w:rPr>
          <w:sz w:val="28"/>
          <w:szCs w:val="28"/>
          <w:lang w:eastAsia="en-US"/>
        </w:rPr>
        <w:t>. Оценка эффективности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 xml:space="preserve">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w:t>
      </w:r>
      <w:r w:rsidR="003D410A">
        <w:rPr>
          <w:sz w:val="28"/>
          <w:szCs w:val="28"/>
          <w:lang w:eastAsia="en-US"/>
        </w:rPr>
        <w:t>Каиров</w:t>
      </w:r>
      <w:r>
        <w:rPr>
          <w:sz w:val="28"/>
          <w:szCs w:val="28"/>
          <w:lang w:eastAsia="en-US"/>
        </w:rPr>
        <w:t>ского сельсовета по следующей формуле:</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ЭР</w:t>
      </w:r>
      <w:r>
        <w:rPr>
          <w:sz w:val="28"/>
          <w:szCs w:val="28"/>
          <w:vertAlign w:val="subscript"/>
          <w:lang w:eastAsia="en-US"/>
        </w:rPr>
        <w:t>п/п</w:t>
      </w:r>
      <w:r>
        <w:rPr>
          <w:sz w:val="28"/>
          <w:szCs w:val="28"/>
          <w:lang w:eastAsia="en-US"/>
        </w:rPr>
        <w:t xml:space="preserve"> = СР</w:t>
      </w:r>
      <w:r>
        <w:rPr>
          <w:sz w:val="28"/>
          <w:szCs w:val="28"/>
          <w:vertAlign w:val="subscript"/>
          <w:lang w:eastAsia="en-US"/>
        </w:rPr>
        <w:t>п/п</w:t>
      </w:r>
      <w:r>
        <w:rPr>
          <w:sz w:val="28"/>
          <w:szCs w:val="28"/>
          <w:lang w:eastAsia="en-US"/>
        </w:rPr>
        <w:t>*Э</w:t>
      </w:r>
      <w:r>
        <w:rPr>
          <w:sz w:val="28"/>
          <w:szCs w:val="28"/>
          <w:vertAlign w:val="subscript"/>
          <w:lang w:eastAsia="en-US"/>
        </w:rPr>
        <w:t>ис</w:t>
      </w:r>
      <w:r>
        <w:rPr>
          <w:sz w:val="28"/>
          <w:szCs w:val="28"/>
          <w:lang w:eastAsia="en-US"/>
        </w:rPr>
        <w:t>, где:</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ЭР</w:t>
      </w:r>
      <w:r>
        <w:rPr>
          <w:sz w:val="28"/>
          <w:szCs w:val="28"/>
          <w:vertAlign w:val="subscript"/>
          <w:lang w:eastAsia="en-US"/>
        </w:rPr>
        <w:t>п/п</w:t>
      </w:r>
      <w:r>
        <w:rPr>
          <w:sz w:val="28"/>
          <w:szCs w:val="28"/>
          <w:lang w:eastAsia="en-US"/>
        </w:rPr>
        <w:t xml:space="preserve"> – эффективность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п/п</w:t>
      </w:r>
      <w:r>
        <w:rPr>
          <w:sz w:val="28"/>
          <w:szCs w:val="28"/>
          <w:lang w:eastAsia="en-US"/>
        </w:rPr>
        <w:t xml:space="preserve"> – степень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w:t>
      </w:r>
      <w:r>
        <w:rPr>
          <w:sz w:val="28"/>
          <w:szCs w:val="28"/>
          <w:vertAlign w:val="subscript"/>
          <w:lang w:eastAsia="en-US"/>
        </w:rPr>
        <w:t>ис</w:t>
      </w:r>
      <w:r>
        <w:rPr>
          <w:sz w:val="28"/>
          <w:szCs w:val="28"/>
          <w:lang w:eastAsia="en-US"/>
        </w:rPr>
        <w:t xml:space="preserve"> – эффективность использования средств бюджета </w:t>
      </w:r>
      <w:r w:rsidR="003D410A">
        <w:rPr>
          <w:sz w:val="28"/>
          <w:szCs w:val="28"/>
          <w:lang w:eastAsia="en-US"/>
        </w:rPr>
        <w:t>Каиров</w:t>
      </w:r>
      <w:r>
        <w:rPr>
          <w:sz w:val="28"/>
          <w:szCs w:val="28"/>
          <w:lang w:eastAsia="en-US"/>
        </w:rPr>
        <w:t>ского сельсовета.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13. Эффективность реализации подпрограммы признается высокой в случае, если значение ЭР</w:t>
      </w:r>
      <w:r>
        <w:rPr>
          <w:sz w:val="28"/>
          <w:szCs w:val="28"/>
          <w:vertAlign w:val="subscript"/>
          <w:lang w:eastAsia="en-US"/>
        </w:rPr>
        <w:t>п/п</w:t>
      </w:r>
      <w:r>
        <w:rPr>
          <w:sz w:val="28"/>
          <w:szCs w:val="28"/>
          <w:lang w:eastAsia="en-US"/>
        </w:rPr>
        <w:t xml:space="preserve"> составляет не менее 0,9.</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lastRenderedPageBreak/>
        <w:t>Эффективность реализации подпрограммы признается средней в случае, если значение ЭР</w:t>
      </w:r>
      <w:r>
        <w:rPr>
          <w:sz w:val="28"/>
          <w:szCs w:val="28"/>
          <w:vertAlign w:val="subscript"/>
          <w:lang w:eastAsia="en-US"/>
        </w:rPr>
        <w:t>п/п</w:t>
      </w:r>
      <w:r>
        <w:rPr>
          <w:sz w:val="28"/>
          <w:szCs w:val="28"/>
          <w:lang w:eastAsia="en-US"/>
        </w:rPr>
        <w:t xml:space="preserve"> составляет не менее 0,8.</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Эффективность реализации подпрограммы признается удовлетворительной в случае, если значение ЭР</w:t>
      </w:r>
      <w:r>
        <w:rPr>
          <w:sz w:val="28"/>
          <w:szCs w:val="28"/>
          <w:vertAlign w:val="subscript"/>
          <w:lang w:eastAsia="en-US"/>
        </w:rPr>
        <w:t>п/п</w:t>
      </w:r>
      <w:r>
        <w:rPr>
          <w:sz w:val="28"/>
          <w:szCs w:val="28"/>
          <w:lang w:eastAsia="en-US"/>
        </w:rPr>
        <w:t xml:space="preserve"> составляет не менее 0,7.</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остальных случаях эффективность реализации подпрограммы признается неудовлетворительной.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val="en-US" w:eastAsia="en-US"/>
        </w:rPr>
        <w:t>VII</w:t>
      </w:r>
      <w:r>
        <w:rPr>
          <w:sz w:val="28"/>
          <w:szCs w:val="28"/>
          <w:lang w:eastAsia="en-US"/>
        </w:rPr>
        <w:t>. Оценка степени достижения целей и решения задач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14. Для оценки степени достижения цели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15. Степень достижения планового значения показателя (индикатора) рассчитывается по следующим формулам:</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желаемой тенденцией развития которых является увеличение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ЗП</w:t>
      </w:r>
      <w:r>
        <w:rPr>
          <w:sz w:val="28"/>
          <w:szCs w:val="28"/>
          <w:vertAlign w:val="subscript"/>
          <w:lang w:eastAsia="en-US"/>
        </w:rPr>
        <w:t>мпф</w:t>
      </w:r>
      <w:r>
        <w:rPr>
          <w:sz w:val="28"/>
          <w:szCs w:val="28"/>
          <w:lang w:eastAsia="en-US"/>
        </w:rPr>
        <w:t>/ЗП</w:t>
      </w:r>
      <w:r>
        <w:rPr>
          <w:sz w:val="28"/>
          <w:szCs w:val="28"/>
          <w:vertAlign w:val="subscript"/>
          <w:lang w:eastAsia="en-US"/>
        </w:rPr>
        <w:t>мпп</w:t>
      </w:r>
      <w:r>
        <w:rPr>
          <w:sz w:val="28"/>
          <w:szCs w:val="28"/>
          <w:lang w:eastAsia="en-US"/>
        </w:rPr>
        <w:t>,</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для показателей (индикаторов), желаемой тенденцией развития которых является снижение значений:</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ЗП</w:t>
      </w:r>
      <w:r>
        <w:rPr>
          <w:sz w:val="28"/>
          <w:szCs w:val="28"/>
          <w:vertAlign w:val="subscript"/>
          <w:lang w:eastAsia="en-US"/>
        </w:rPr>
        <w:t>мпп</w:t>
      </w:r>
      <w:r>
        <w:rPr>
          <w:sz w:val="28"/>
          <w:szCs w:val="28"/>
          <w:lang w:eastAsia="en-US"/>
        </w:rPr>
        <w:t>/ЗП</w:t>
      </w:r>
      <w:r>
        <w:rPr>
          <w:sz w:val="28"/>
          <w:szCs w:val="28"/>
          <w:vertAlign w:val="subscript"/>
          <w:lang w:eastAsia="en-US"/>
        </w:rPr>
        <w:t>мпф</w:t>
      </w:r>
      <w:r>
        <w:rPr>
          <w:sz w:val="28"/>
          <w:szCs w:val="28"/>
          <w:lang w:eastAsia="en-US"/>
        </w:rPr>
        <w:t xml:space="preserve">, где: </w:t>
      </w:r>
    </w:p>
    <w:p w:rsidR="004B17EC" w:rsidRDefault="004B17EC" w:rsidP="004B17EC">
      <w:pPr>
        <w:pStyle w:val="msonormalcxspmiddle"/>
        <w:spacing w:after="200" w:afterAutospacing="0"/>
        <w:ind w:firstLine="709"/>
        <w:contextualSpacing/>
        <w:jc w:val="center"/>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степень достижения планового значения показателя (индикатора), характеризующего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мпф</w:t>
      </w:r>
      <w:r>
        <w:rPr>
          <w:sz w:val="28"/>
          <w:szCs w:val="28"/>
          <w:lang w:eastAsia="en-US"/>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ЗП</w:t>
      </w:r>
      <w:r>
        <w:rPr>
          <w:sz w:val="28"/>
          <w:szCs w:val="28"/>
          <w:vertAlign w:val="subscript"/>
          <w:lang w:eastAsia="en-US"/>
        </w:rPr>
        <w:t>мпп</w:t>
      </w:r>
      <w:r>
        <w:rPr>
          <w:sz w:val="28"/>
          <w:szCs w:val="28"/>
          <w:lang w:eastAsia="en-US"/>
        </w:rPr>
        <w:t xml:space="preserve"> – плановое значение показателя (индикатора), характеризующего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16. Степень реализации программы рассчитывается по формуле:</w:t>
      </w:r>
    </w:p>
    <w:p w:rsidR="004B17EC" w:rsidRDefault="004B17EC" w:rsidP="004B17EC">
      <w:pPr>
        <w:pStyle w:val="msonormalcxspmiddle"/>
        <w:spacing w:after="200" w:afterAutospacing="0"/>
        <w:ind w:firstLine="709"/>
        <w:contextualSpacing/>
        <w:jc w:val="both"/>
        <w:rPr>
          <w:sz w:val="20"/>
          <w:szCs w:val="20"/>
          <w:lang w:eastAsia="en-US"/>
        </w:rPr>
      </w:pP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r>
        <w:rPr>
          <w:sz w:val="20"/>
          <w:szCs w:val="20"/>
          <w:lang w:val="en-US" w:eastAsia="en-US"/>
        </w:rPr>
        <w:t>N</w:t>
      </w:r>
    </w:p>
    <w:p w:rsidR="004B17EC" w:rsidRDefault="004B17EC" w:rsidP="004B17EC">
      <w:pPr>
        <w:pStyle w:val="msonormalcxspmiddle"/>
        <w:spacing w:after="200" w:afterAutospacing="0"/>
        <w:ind w:firstLine="709"/>
        <w:contextualSpacing/>
        <w:jc w:val="center"/>
        <w:rPr>
          <w:sz w:val="20"/>
          <w:szCs w:val="20"/>
          <w:lang w:eastAsia="en-US"/>
        </w:rPr>
      </w:pPr>
      <w:r>
        <w:rPr>
          <w:sz w:val="28"/>
          <w:szCs w:val="28"/>
          <w:lang w:eastAsia="en-US"/>
        </w:rPr>
        <w:t>СР</w:t>
      </w:r>
      <w:r>
        <w:rPr>
          <w:sz w:val="28"/>
          <w:szCs w:val="28"/>
          <w:vertAlign w:val="subscript"/>
          <w:lang w:eastAsia="en-US"/>
        </w:rPr>
        <w:t>мп</w:t>
      </w:r>
      <w:r>
        <w:rPr>
          <w:sz w:val="28"/>
          <w:szCs w:val="28"/>
          <w:lang w:eastAsia="en-US"/>
        </w:rPr>
        <w:t xml:space="preserve"> = </w:t>
      </w:r>
      <w:r>
        <w:rPr>
          <w:sz w:val="32"/>
          <w:szCs w:val="32"/>
          <w:lang w:eastAsia="en-US"/>
        </w:rPr>
        <w:t>∑</w:t>
      </w:r>
      <w:r>
        <w:rPr>
          <w:sz w:val="28"/>
          <w:szCs w:val="28"/>
          <w:lang w:eastAsia="en-US"/>
        </w:rPr>
        <w:t>СД</w:t>
      </w:r>
      <w:r>
        <w:rPr>
          <w:sz w:val="28"/>
          <w:szCs w:val="28"/>
          <w:vertAlign w:val="subscript"/>
          <w:lang w:eastAsia="en-US"/>
        </w:rPr>
        <w:t>мппз</w:t>
      </w:r>
      <w:r>
        <w:rPr>
          <w:sz w:val="28"/>
          <w:szCs w:val="28"/>
          <w:lang w:eastAsia="en-US"/>
        </w:rPr>
        <w:t>/М, где:</w:t>
      </w:r>
    </w:p>
    <w:p w:rsidR="004B17EC" w:rsidRDefault="004B17EC" w:rsidP="004B17EC">
      <w:pPr>
        <w:pStyle w:val="msonormalcxspmiddle"/>
        <w:spacing w:after="200" w:afterAutospacing="0"/>
        <w:ind w:firstLine="709"/>
        <w:contextualSpacing/>
        <w:jc w:val="both"/>
        <w:rPr>
          <w:sz w:val="28"/>
          <w:szCs w:val="28"/>
          <w:lang w:eastAsia="en-US"/>
        </w:rPr>
      </w:pPr>
      <w:r>
        <w:rPr>
          <w:sz w:val="20"/>
          <w:szCs w:val="20"/>
          <w:lang w:eastAsia="en-US"/>
        </w:rPr>
        <w:t xml:space="preserve">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мп</w:t>
      </w:r>
      <w:r>
        <w:rPr>
          <w:sz w:val="28"/>
          <w:szCs w:val="28"/>
          <w:lang w:eastAsia="en-US"/>
        </w:rPr>
        <w:t xml:space="preserve"> – степень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СД</w:t>
      </w:r>
      <w:r>
        <w:rPr>
          <w:sz w:val="28"/>
          <w:szCs w:val="28"/>
          <w:vertAlign w:val="subscript"/>
          <w:lang w:eastAsia="en-US"/>
        </w:rPr>
        <w:t>мппз</w:t>
      </w:r>
      <w:r>
        <w:rPr>
          <w:sz w:val="28"/>
          <w:szCs w:val="28"/>
          <w:lang w:eastAsia="en-US"/>
        </w:rPr>
        <w:t xml:space="preserve"> – степень достижения планового значения показателя (индикатора), характеризующего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М – число показателей (индикаторов), характеризующих цели и задачи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При использовании данной формулы в случаях, если СД</w:t>
      </w:r>
      <w:r>
        <w:rPr>
          <w:sz w:val="28"/>
          <w:szCs w:val="28"/>
          <w:vertAlign w:val="subscript"/>
          <w:lang w:eastAsia="en-US"/>
        </w:rPr>
        <w:t>мппз</w:t>
      </w:r>
      <w:r>
        <w:rPr>
          <w:sz w:val="28"/>
          <w:szCs w:val="28"/>
          <w:lang w:eastAsia="en-US"/>
        </w:rPr>
        <w:t xml:space="preserve"> &gt; 1, значение СД</w:t>
      </w:r>
      <w:r>
        <w:rPr>
          <w:sz w:val="28"/>
          <w:szCs w:val="28"/>
          <w:vertAlign w:val="subscript"/>
          <w:lang w:eastAsia="en-US"/>
        </w:rPr>
        <w:t>мппз</w:t>
      </w:r>
      <w:r>
        <w:rPr>
          <w:sz w:val="28"/>
          <w:szCs w:val="28"/>
          <w:lang w:eastAsia="en-US"/>
        </w:rPr>
        <w:t xml:space="preserve"> принимается равным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VIII</w:t>
      </w:r>
      <w:r>
        <w:rPr>
          <w:sz w:val="28"/>
          <w:szCs w:val="28"/>
          <w:lang w:eastAsia="en-US"/>
        </w:rPr>
        <w:t>. Оценка эффективности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17. Эффективность реализации муниципальной программы оценивается в зависимости от значений оценки степени достижения цели и решения задач муниципальной программы и оценки эффективности реализации, входящих в нее подпрограмм по следующей формуле:</w:t>
      </w:r>
    </w:p>
    <w:p w:rsidR="004B17EC" w:rsidRDefault="004B17EC" w:rsidP="004B17EC">
      <w:pPr>
        <w:pStyle w:val="msonormalcxspmiddle"/>
        <w:spacing w:after="200" w:afterAutospacing="0"/>
        <w:ind w:firstLine="709"/>
        <w:contextualSpacing/>
        <w:jc w:val="both"/>
        <w:rPr>
          <w:sz w:val="20"/>
          <w:szCs w:val="20"/>
          <w:lang w:eastAsia="en-US"/>
        </w:rPr>
      </w:pP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w:t>
      </w:r>
      <w:r>
        <w:rPr>
          <w:sz w:val="20"/>
          <w:szCs w:val="20"/>
          <w:lang w:val="en-US" w:eastAsia="en-US"/>
        </w:rPr>
        <w:t>j</w:t>
      </w:r>
    </w:p>
    <w:p w:rsidR="004B17EC" w:rsidRDefault="004B17EC" w:rsidP="004B17EC">
      <w:pPr>
        <w:pStyle w:val="msonormalcxspmiddle"/>
        <w:spacing w:after="200" w:afterAutospacing="0"/>
        <w:ind w:firstLine="709"/>
        <w:contextualSpacing/>
        <w:jc w:val="center"/>
        <w:rPr>
          <w:sz w:val="28"/>
          <w:szCs w:val="28"/>
          <w:lang w:eastAsia="en-US"/>
        </w:rPr>
      </w:pPr>
      <w:r>
        <w:rPr>
          <w:sz w:val="28"/>
          <w:szCs w:val="28"/>
          <w:lang w:eastAsia="en-US"/>
        </w:rPr>
        <w:t>ЭР</w:t>
      </w:r>
      <w:r>
        <w:rPr>
          <w:sz w:val="28"/>
          <w:szCs w:val="28"/>
          <w:vertAlign w:val="subscript"/>
          <w:lang w:eastAsia="en-US"/>
        </w:rPr>
        <w:t>мп</w:t>
      </w:r>
      <w:r>
        <w:rPr>
          <w:sz w:val="28"/>
          <w:szCs w:val="28"/>
          <w:lang w:eastAsia="en-US"/>
        </w:rPr>
        <w:t xml:space="preserve"> = 0,5*СР</w:t>
      </w:r>
      <w:r>
        <w:rPr>
          <w:sz w:val="28"/>
          <w:szCs w:val="28"/>
          <w:vertAlign w:val="subscript"/>
          <w:lang w:eastAsia="en-US"/>
        </w:rPr>
        <w:t>мп</w:t>
      </w:r>
      <w:r>
        <w:rPr>
          <w:sz w:val="28"/>
          <w:szCs w:val="28"/>
          <w:lang w:eastAsia="en-US"/>
        </w:rPr>
        <w:t xml:space="preserve"> + 0,5*∑(ЭР</w:t>
      </w:r>
      <w:r>
        <w:rPr>
          <w:sz w:val="28"/>
          <w:szCs w:val="28"/>
          <w:vertAlign w:val="subscript"/>
          <w:lang w:eastAsia="en-US"/>
        </w:rPr>
        <w:t>п/</w:t>
      </w:r>
      <w:r>
        <w:rPr>
          <w:sz w:val="28"/>
          <w:szCs w:val="28"/>
          <w:lang w:eastAsia="en-US"/>
        </w:rPr>
        <w:t>п</w:t>
      </w:r>
      <w:r>
        <w:rPr>
          <w:sz w:val="28"/>
          <w:szCs w:val="28"/>
          <w:vertAlign w:val="subscript"/>
          <w:lang w:val="en-US" w:eastAsia="en-US"/>
        </w:rPr>
        <w:t>j</w:t>
      </w:r>
      <w:r>
        <w:rPr>
          <w:sz w:val="28"/>
          <w:szCs w:val="28"/>
          <w:lang w:eastAsia="en-US"/>
        </w:rPr>
        <w:t>/</w:t>
      </w:r>
      <w:r>
        <w:rPr>
          <w:sz w:val="28"/>
          <w:szCs w:val="28"/>
          <w:lang w:val="en-US" w:eastAsia="en-US"/>
        </w:rPr>
        <w:t>L</w:t>
      </w:r>
      <w:r>
        <w:rPr>
          <w:sz w:val="28"/>
          <w:szCs w:val="28"/>
          <w:lang w:eastAsia="en-US"/>
        </w:rPr>
        <w:t>), где:</w:t>
      </w:r>
    </w:p>
    <w:p w:rsidR="004B17EC" w:rsidRDefault="004B17EC" w:rsidP="004B17EC">
      <w:pPr>
        <w:pStyle w:val="msonormalcxspmiddle"/>
        <w:spacing w:after="200" w:afterAutospacing="0"/>
        <w:ind w:firstLine="709"/>
        <w:contextualSpacing/>
        <w:jc w:val="both"/>
        <w:rPr>
          <w:sz w:val="20"/>
          <w:szCs w:val="20"/>
          <w:lang w:eastAsia="en-US"/>
        </w:rPr>
      </w:pPr>
      <w:r>
        <w:rPr>
          <w:sz w:val="20"/>
          <w:szCs w:val="20"/>
          <w:lang w:eastAsia="en-US"/>
        </w:rPr>
        <w:t xml:space="preserve">                                                                                               1</w:t>
      </w:r>
    </w:p>
    <w:p w:rsidR="004B17EC" w:rsidRDefault="004B17EC" w:rsidP="004B17EC">
      <w:pPr>
        <w:pStyle w:val="msonormalcxspmiddle"/>
        <w:spacing w:after="200" w:afterAutospacing="0"/>
        <w:ind w:firstLine="709"/>
        <w:contextualSpacing/>
        <w:jc w:val="both"/>
        <w:rPr>
          <w:sz w:val="28"/>
          <w:szCs w:val="28"/>
          <w:lang w:eastAsia="en-US"/>
        </w:rPr>
      </w:pP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ЭР</w:t>
      </w:r>
      <w:r>
        <w:rPr>
          <w:sz w:val="28"/>
          <w:szCs w:val="28"/>
          <w:vertAlign w:val="subscript"/>
          <w:lang w:eastAsia="en-US"/>
        </w:rPr>
        <w:t>мп</w:t>
      </w:r>
      <w:r>
        <w:rPr>
          <w:sz w:val="28"/>
          <w:szCs w:val="28"/>
          <w:lang w:eastAsia="en-US"/>
        </w:rPr>
        <w:t xml:space="preserve"> – эффективность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СР</w:t>
      </w:r>
      <w:r>
        <w:rPr>
          <w:sz w:val="28"/>
          <w:szCs w:val="28"/>
          <w:vertAlign w:val="subscript"/>
          <w:lang w:eastAsia="en-US"/>
        </w:rPr>
        <w:t>мп</w:t>
      </w:r>
      <w:r>
        <w:rPr>
          <w:sz w:val="28"/>
          <w:szCs w:val="28"/>
          <w:lang w:eastAsia="en-US"/>
        </w:rPr>
        <w:t xml:space="preserve"> – степень реализации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ЭР</w:t>
      </w:r>
      <w:r>
        <w:rPr>
          <w:sz w:val="28"/>
          <w:szCs w:val="28"/>
          <w:vertAlign w:val="subscript"/>
          <w:lang w:eastAsia="en-US"/>
        </w:rPr>
        <w:t>п/п</w:t>
      </w:r>
      <w:r>
        <w:rPr>
          <w:sz w:val="28"/>
          <w:szCs w:val="28"/>
          <w:lang w:eastAsia="en-US"/>
        </w:rPr>
        <w:t xml:space="preserve"> – эффективность реализации подпрограммы;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val="en-US" w:eastAsia="en-US"/>
        </w:rPr>
        <w:t>L</w:t>
      </w:r>
      <w:r>
        <w:rPr>
          <w:sz w:val="28"/>
          <w:szCs w:val="28"/>
          <w:lang w:eastAsia="en-US"/>
        </w:rPr>
        <w:t xml:space="preserve"> –количество подпрограмм муниципальной программы.</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18. Эффективность реализации муниципальной программы признается высокой, если значение ЭР</w:t>
      </w:r>
      <w:r>
        <w:rPr>
          <w:sz w:val="28"/>
          <w:szCs w:val="28"/>
          <w:vertAlign w:val="subscript"/>
          <w:lang w:eastAsia="en-US"/>
        </w:rPr>
        <w:t>мп</w:t>
      </w:r>
      <w:r>
        <w:rPr>
          <w:sz w:val="28"/>
          <w:szCs w:val="28"/>
          <w:lang w:eastAsia="en-US"/>
        </w:rPr>
        <w:t xml:space="preserve"> составляет не менее 0,90.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Эффективность реализации муниципальной программы признается средней, если значение ЭР</w:t>
      </w:r>
      <w:r>
        <w:rPr>
          <w:sz w:val="28"/>
          <w:szCs w:val="28"/>
          <w:vertAlign w:val="subscript"/>
          <w:lang w:eastAsia="en-US"/>
        </w:rPr>
        <w:t>мп</w:t>
      </w:r>
      <w:r>
        <w:rPr>
          <w:sz w:val="28"/>
          <w:szCs w:val="28"/>
          <w:lang w:eastAsia="en-US"/>
        </w:rPr>
        <w:t xml:space="preserve"> составляет не менее 0,80.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Эффективность реализации муниципальной программы признается удовлетворительной, если значение ЭР</w:t>
      </w:r>
      <w:r>
        <w:rPr>
          <w:sz w:val="28"/>
          <w:szCs w:val="28"/>
          <w:vertAlign w:val="subscript"/>
          <w:lang w:eastAsia="en-US"/>
        </w:rPr>
        <w:t>мп</w:t>
      </w:r>
      <w:r>
        <w:rPr>
          <w:sz w:val="28"/>
          <w:szCs w:val="28"/>
          <w:lang w:eastAsia="en-US"/>
        </w:rPr>
        <w:t xml:space="preserve"> составляет не менее 0,70.</w:t>
      </w:r>
    </w:p>
    <w:p w:rsidR="004B17EC" w:rsidRDefault="004B17EC" w:rsidP="004B17EC">
      <w:pPr>
        <w:pStyle w:val="msonormalcxspmiddle"/>
        <w:spacing w:after="200" w:afterAutospacing="0"/>
        <w:ind w:firstLine="709"/>
        <w:contextualSpacing/>
        <w:jc w:val="both"/>
        <w:rPr>
          <w:sz w:val="28"/>
          <w:szCs w:val="28"/>
          <w:lang w:eastAsia="en-US"/>
        </w:rPr>
      </w:pPr>
      <w:r>
        <w:rPr>
          <w:sz w:val="28"/>
          <w:szCs w:val="28"/>
          <w:lang w:eastAsia="en-US"/>
        </w:rPr>
        <w:t>В остальных случаях эффективность реализации муниципальной программы признается неудовлетворительной.</w:t>
      </w:r>
    </w:p>
    <w:p w:rsidR="005B606A" w:rsidRPr="004B17EC" w:rsidRDefault="005B606A" w:rsidP="004B17EC">
      <w:pPr>
        <w:rPr>
          <w:szCs w:val="28"/>
        </w:rPr>
      </w:pPr>
    </w:p>
    <w:sectPr w:rsidR="005B606A" w:rsidRPr="004B17EC" w:rsidSect="00B32E89">
      <w:headerReference w:type="even" r:id="rId8"/>
      <w:headerReference w:type="default" r:id="rId9"/>
      <w:pgSz w:w="11906" w:h="16838"/>
      <w:pgMar w:top="1134" w:right="926" w:bottom="1079"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3A" w:rsidRDefault="00142C3A">
      <w:r>
        <w:separator/>
      </w:r>
    </w:p>
  </w:endnote>
  <w:endnote w:type="continuationSeparator" w:id="0">
    <w:p w:rsidR="00142C3A" w:rsidRDefault="0014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David">
    <w:charset w:val="B1"/>
    <w:family w:val="swiss"/>
    <w:pitch w:val="variable"/>
    <w:sig w:usb0="00001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3A" w:rsidRDefault="00142C3A">
      <w:r>
        <w:separator/>
      </w:r>
    </w:p>
  </w:footnote>
  <w:footnote w:type="continuationSeparator" w:id="0">
    <w:p w:rsidR="00142C3A" w:rsidRDefault="0014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7D" w:rsidRDefault="001D6C7D" w:rsidP="001D6C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1D6C7D" w:rsidRDefault="001D6C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7D" w:rsidRDefault="001D6C7D">
    <w:pPr>
      <w:pStyle w:val="a6"/>
      <w:jc w:val="center"/>
    </w:pPr>
  </w:p>
  <w:p w:rsidR="001D6C7D" w:rsidRDefault="001D6C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18E1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06F0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76FF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660B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D9C5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3CD7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2230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F2AA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7662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0EF616"/>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1">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89330C"/>
    <w:multiLevelType w:val="hybridMultilevel"/>
    <w:tmpl w:val="366E7B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16C7E06"/>
    <w:multiLevelType w:val="hybridMultilevel"/>
    <w:tmpl w:val="EDBC0E8E"/>
    <w:lvl w:ilvl="0" w:tplc="8C3AF0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3F97A99"/>
    <w:multiLevelType w:val="hybridMultilevel"/>
    <w:tmpl w:val="DD50D0E2"/>
    <w:lvl w:ilvl="0" w:tplc="680C1F0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7943F36"/>
    <w:multiLevelType w:val="hybridMultilevel"/>
    <w:tmpl w:val="590CAF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79B515D"/>
    <w:multiLevelType w:val="hybridMultilevel"/>
    <w:tmpl w:val="3B04806A"/>
    <w:lvl w:ilvl="0" w:tplc="E5DE1288">
      <w:start w:val="1"/>
      <w:numFmt w:val="decimal"/>
      <w:lvlText w:val="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7">
    <w:nsid w:val="18D717AB"/>
    <w:multiLevelType w:val="multilevel"/>
    <w:tmpl w:val="C4404BA4"/>
    <w:lvl w:ilvl="0">
      <w:start w:val="1"/>
      <w:numFmt w:val="decimal"/>
      <w:lvlText w:val="%1."/>
      <w:lvlJc w:val="left"/>
      <w:pPr>
        <w:ind w:left="720" w:hanging="360"/>
      </w:pPr>
      <w:rPr>
        <w:rFonts w:cs="Times New Roman" w:hint="default"/>
      </w:rPr>
    </w:lvl>
    <w:lvl w:ilvl="1">
      <w:start w:val="3"/>
      <w:numFmt w:val="decimal"/>
      <w:isLgl/>
      <w:lvlText w:val="%1.%2."/>
      <w:lvlJc w:val="left"/>
      <w:pPr>
        <w:ind w:left="1141" w:hanging="432"/>
      </w:pPr>
      <w:rPr>
        <w:rFonts w:cs="Times New Roman" w:hint="default"/>
        <w:sz w:val="28"/>
      </w:rPr>
    </w:lvl>
    <w:lvl w:ilvl="2">
      <w:start w:val="1"/>
      <w:numFmt w:val="decimal"/>
      <w:isLgl/>
      <w:lvlText w:val="%1.%2.%3."/>
      <w:lvlJc w:val="left"/>
      <w:pPr>
        <w:ind w:left="1778" w:hanging="720"/>
      </w:pPr>
      <w:rPr>
        <w:rFonts w:cs="Times New Roman" w:hint="default"/>
        <w:sz w:val="28"/>
      </w:rPr>
    </w:lvl>
    <w:lvl w:ilvl="3">
      <w:start w:val="1"/>
      <w:numFmt w:val="decimal"/>
      <w:isLgl/>
      <w:lvlText w:val="%1.%2.%3.%4."/>
      <w:lvlJc w:val="left"/>
      <w:pPr>
        <w:ind w:left="2127" w:hanging="720"/>
      </w:pPr>
      <w:rPr>
        <w:rFonts w:cs="Times New Roman" w:hint="default"/>
        <w:sz w:val="28"/>
      </w:rPr>
    </w:lvl>
    <w:lvl w:ilvl="4">
      <w:start w:val="1"/>
      <w:numFmt w:val="decimal"/>
      <w:isLgl/>
      <w:lvlText w:val="%1.%2.%3.%4.%5."/>
      <w:lvlJc w:val="left"/>
      <w:pPr>
        <w:ind w:left="2836" w:hanging="1080"/>
      </w:pPr>
      <w:rPr>
        <w:rFonts w:cs="Times New Roman" w:hint="default"/>
        <w:sz w:val="28"/>
      </w:rPr>
    </w:lvl>
    <w:lvl w:ilvl="5">
      <w:start w:val="1"/>
      <w:numFmt w:val="decimal"/>
      <w:isLgl/>
      <w:lvlText w:val="%1.%2.%3.%4.%5.%6."/>
      <w:lvlJc w:val="left"/>
      <w:pPr>
        <w:ind w:left="3185" w:hanging="1080"/>
      </w:pPr>
      <w:rPr>
        <w:rFonts w:cs="Times New Roman" w:hint="default"/>
        <w:sz w:val="28"/>
      </w:rPr>
    </w:lvl>
    <w:lvl w:ilvl="6">
      <w:start w:val="1"/>
      <w:numFmt w:val="decimal"/>
      <w:isLgl/>
      <w:lvlText w:val="%1.%2.%3.%4.%5.%6.%7."/>
      <w:lvlJc w:val="left"/>
      <w:pPr>
        <w:ind w:left="3894" w:hanging="1440"/>
      </w:pPr>
      <w:rPr>
        <w:rFonts w:cs="Times New Roman" w:hint="default"/>
        <w:sz w:val="28"/>
      </w:rPr>
    </w:lvl>
    <w:lvl w:ilvl="7">
      <w:start w:val="1"/>
      <w:numFmt w:val="decimal"/>
      <w:isLgl/>
      <w:lvlText w:val="%1.%2.%3.%4.%5.%6.%7.%8."/>
      <w:lvlJc w:val="left"/>
      <w:pPr>
        <w:ind w:left="4243" w:hanging="1440"/>
      </w:pPr>
      <w:rPr>
        <w:rFonts w:cs="Times New Roman" w:hint="default"/>
        <w:sz w:val="28"/>
      </w:rPr>
    </w:lvl>
    <w:lvl w:ilvl="8">
      <w:start w:val="1"/>
      <w:numFmt w:val="decimal"/>
      <w:isLgl/>
      <w:lvlText w:val="%1.%2.%3.%4.%5.%6.%7.%8.%9."/>
      <w:lvlJc w:val="left"/>
      <w:pPr>
        <w:ind w:left="4952" w:hanging="1800"/>
      </w:pPr>
      <w:rPr>
        <w:rFonts w:cs="Times New Roman" w:hint="default"/>
        <w:sz w:val="28"/>
      </w:rPr>
    </w:lvl>
  </w:abstractNum>
  <w:abstractNum w:abstractNumId="18">
    <w:nsid w:val="21223FC4"/>
    <w:multiLevelType w:val="hybridMultilevel"/>
    <w:tmpl w:val="EE90B1BC"/>
    <w:lvl w:ilvl="0" w:tplc="2A8A4666">
      <w:start w:val="1"/>
      <w:numFmt w:val="decimal"/>
      <w:lvlText w:val="%1."/>
      <w:lvlJc w:val="left"/>
      <w:pPr>
        <w:tabs>
          <w:tab w:val="num" w:pos="1287"/>
        </w:tabs>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8D64CE7"/>
    <w:multiLevelType w:val="multilevel"/>
    <w:tmpl w:val="7578EB04"/>
    <w:lvl w:ilvl="0">
      <w:start w:val="1"/>
      <w:numFmt w:val="upperRoman"/>
      <w:lvlText w:val="%1."/>
      <w:lvlJc w:val="left"/>
      <w:pPr>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20">
    <w:nsid w:val="3AE1165B"/>
    <w:multiLevelType w:val="hybridMultilevel"/>
    <w:tmpl w:val="3F425256"/>
    <w:lvl w:ilvl="0" w:tplc="04190001">
      <w:start w:val="15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58134C"/>
    <w:multiLevelType w:val="multilevel"/>
    <w:tmpl w:val="3E8CDBF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nsid w:val="4CFB068B"/>
    <w:multiLevelType w:val="hybridMultilevel"/>
    <w:tmpl w:val="9FE80D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7860E9"/>
    <w:multiLevelType w:val="hybridMultilevel"/>
    <w:tmpl w:val="DB6C6E04"/>
    <w:lvl w:ilvl="0" w:tplc="23DC06DE">
      <w:start w:val="2"/>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0BB6215"/>
    <w:multiLevelType w:val="hybridMultilevel"/>
    <w:tmpl w:val="47061BC6"/>
    <w:lvl w:ilvl="0" w:tplc="8C1444C6">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5">
    <w:nsid w:val="524610DD"/>
    <w:multiLevelType w:val="multilevel"/>
    <w:tmpl w:val="25A6A894"/>
    <w:lvl w:ilvl="0">
      <w:start w:val="1"/>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6">
    <w:nsid w:val="595256CC"/>
    <w:multiLevelType w:val="hybridMultilevel"/>
    <w:tmpl w:val="3BBC20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A7B5FBA"/>
    <w:multiLevelType w:val="multilevel"/>
    <w:tmpl w:val="7DD27F4E"/>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FA309E5"/>
    <w:multiLevelType w:val="hybridMultilevel"/>
    <w:tmpl w:val="D6529018"/>
    <w:lvl w:ilvl="0" w:tplc="0419000F">
      <w:start w:val="1"/>
      <w:numFmt w:val="decimal"/>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C7711C"/>
    <w:multiLevelType w:val="hybridMultilevel"/>
    <w:tmpl w:val="3266DBDA"/>
    <w:lvl w:ilvl="0" w:tplc="8B64132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22"/>
  </w:num>
  <w:num w:numId="6">
    <w:abstractNumId w:val="14"/>
  </w:num>
  <w:num w:numId="7">
    <w:abstractNumId w:val="29"/>
  </w:num>
  <w:num w:numId="8">
    <w:abstractNumId w:val="20"/>
  </w:num>
  <w:num w:numId="9">
    <w:abstractNumId w:val="23"/>
  </w:num>
  <w:num w:numId="10">
    <w:abstractNumId w:val="12"/>
  </w:num>
  <w:num w:numId="11">
    <w:abstractNumId w:val="13"/>
  </w:num>
  <w:num w:numId="12">
    <w:abstractNumId w:val="11"/>
  </w:num>
  <w:num w:numId="13">
    <w:abstractNumId w:val="27"/>
  </w:num>
  <w:num w:numId="14">
    <w:abstractNumId w:val="17"/>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6"/>
    <w:rsid w:val="000014C1"/>
    <w:rsid w:val="00037826"/>
    <w:rsid w:val="00050399"/>
    <w:rsid w:val="0005236F"/>
    <w:rsid w:val="00061DF9"/>
    <w:rsid w:val="00062605"/>
    <w:rsid w:val="00063C61"/>
    <w:rsid w:val="000B75B1"/>
    <w:rsid w:val="000C221C"/>
    <w:rsid w:val="000D1CAF"/>
    <w:rsid w:val="000D6D52"/>
    <w:rsid w:val="000E4F43"/>
    <w:rsid w:val="000F5AD7"/>
    <w:rsid w:val="00105587"/>
    <w:rsid w:val="00134865"/>
    <w:rsid w:val="001354C3"/>
    <w:rsid w:val="00140FD6"/>
    <w:rsid w:val="00142C3A"/>
    <w:rsid w:val="0016233F"/>
    <w:rsid w:val="001B392B"/>
    <w:rsid w:val="001B513F"/>
    <w:rsid w:val="001C5F25"/>
    <w:rsid w:val="001D6C7D"/>
    <w:rsid w:val="002177E2"/>
    <w:rsid w:val="00222037"/>
    <w:rsid w:val="0025274F"/>
    <w:rsid w:val="00257BCE"/>
    <w:rsid w:val="00262ADB"/>
    <w:rsid w:val="00264832"/>
    <w:rsid w:val="002B52FC"/>
    <w:rsid w:val="002B5D0E"/>
    <w:rsid w:val="002B711D"/>
    <w:rsid w:val="002E1183"/>
    <w:rsid w:val="002E4309"/>
    <w:rsid w:val="002E6026"/>
    <w:rsid w:val="002F0F1D"/>
    <w:rsid w:val="00312B34"/>
    <w:rsid w:val="00323519"/>
    <w:rsid w:val="0037551C"/>
    <w:rsid w:val="003A51A4"/>
    <w:rsid w:val="003C4F8E"/>
    <w:rsid w:val="003D410A"/>
    <w:rsid w:val="003E504D"/>
    <w:rsid w:val="003F624B"/>
    <w:rsid w:val="00426EFB"/>
    <w:rsid w:val="00441766"/>
    <w:rsid w:val="00446331"/>
    <w:rsid w:val="004468B9"/>
    <w:rsid w:val="0044693C"/>
    <w:rsid w:val="004753E8"/>
    <w:rsid w:val="004865D3"/>
    <w:rsid w:val="0049092F"/>
    <w:rsid w:val="004B17EC"/>
    <w:rsid w:val="004D0D1B"/>
    <w:rsid w:val="004D680E"/>
    <w:rsid w:val="00530833"/>
    <w:rsid w:val="0057272B"/>
    <w:rsid w:val="00574E7A"/>
    <w:rsid w:val="0058304C"/>
    <w:rsid w:val="005B606A"/>
    <w:rsid w:val="005E04E3"/>
    <w:rsid w:val="005E5BF9"/>
    <w:rsid w:val="005E63D6"/>
    <w:rsid w:val="005F4A18"/>
    <w:rsid w:val="005F5E44"/>
    <w:rsid w:val="005F6D2C"/>
    <w:rsid w:val="0063144D"/>
    <w:rsid w:val="0063297F"/>
    <w:rsid w:val="006342B6"/>
    <w:rsid w:val="00674016"/>
    <w:rsid w:val="006D0FBD"/>
    <w:rsid w:val="00707253"/>
    <w:rsid w:val="0072101B"/>
    <w:rsid w:val="007218D8"/>
    <w:rsid w:val="00726593"/>
    <w:rsid w:val="00733811"/>
    <w:rsid w:val="00764F5C"/>
    <w:rsid w:val="00767CE5"/>
    <w:rsid w:val="00796070"/>
    <w:rsid w:val="007B5D18"/>
    <w:rsid w:val="007C582D"/>
    <w:rsid w:val="007D21EC"/>
    <w:rsid w:val="0082354E"/>
    <w:rsid w:val="00835219"/>
    <w:rsid w:val="00877F3E"/>
    <w:rsid w:val="008807C5"/>
    <w:rsid w:val="00890F2B"/>
    <w:rsid w:val="008937AA"/>
    <w:rsid w:val="008A1F85"/>
    <w:rsid w:val="008A3E2A"/>
    <w:rsid w:val="008A69BB"/>
    <w:rsid w:val="008D6032"/>
    <w:rsid w:val="008E1763"/>
    <w:rsid w:val="008E4FDC"/>
    <w:rsid w:val="0090361A"/>
    <w:rsid w:val="00906182"/>
    <w:rsid w:val="00921A77"/>
    <w:rsid w:val="009242B5"/>
    <w:rsid w:val="009275F3"/>
    <w:rsid w:val="0093601A"/>
    <w:rsid w:val="00936A6E"/>
    <w:rsid w:val="00937B61"/>
    <w:rsid w:val="009502A7"/>
    <w:rsid w:val="00964644"/>
    <w:rsid w:val="00980746"/>
    <w:rsid w:val="00981D83"/>
    <w:rsid w:val="009C43E0"/>
    <w:rsid w:val="009D2E7B"/>
    <w:rsid w:val="009E695C"/>
    <w:rsid w:val="009F4AB6"/>
    <w:rsid w:val="00A15B78"/>
    <w:rsid w:val="00A32D56"/>
    <w:rsid w:val="00A355A3"/>
    <w:rsid w:val="00A51D1C"/>
    <w:rsid w:val="00A84306"/>
    <w:rsid w:val="00AA19D3"/>
    <w:rsid w:val="00AA6573"/>
    <w:rsid w:val="00AB640B"/>
    <w:rsid w:val="00AC4ED7"/>
    <w:rsid w:val="00AF3DC9"/>
    <w:rsid w:val="00AF3F92"/>
    <w:rsid w:val="00AF51B4"/>
    <w:rsid w:val="00B16E54"/>
    <w:rsid w:val="00B27E53"/>
    <w:rsid w:val="00B32E89"/>
    <w:rsid w:val="00B436C0"/>
    <w:rsid w:val="00B57070"/>
    <w:rsid w:val="00B87E25"/>
    <w:rsid w:val="00BA2134"/>
    <w:rsid w:val="00BA682D"/>
    <w:rsid w:val="00BB0571"/>
    <w:rsid w:val="00BB16F6"/>
    <w:rsid w:val="00BB2AD2"/>
    <w:rsid w:val="00BB4260"/>
    <w:rsid w:val="00BB7C22"/>
    <w:rsid w:val="00C06613"/>
    <w:rsid w:val="00C14930"/>
    <w:rsid w:val="00C1697A"/>
    <w:rsid w:val="00C31C1A"/>
    <w:rsid w:val="00C65E0E"/>
    <w:rsid w:val="00C66119"/>
    <w:rsid w:val="00C74EBB"/>
    <w:rsid w:val="00C8144F"/>
    <w:rsid w:val="00C955D9"/>
    <w:rsid w:val="00CA1AFA"/>
    <w:rsid w:val="00CB4575"/>
    <w:rsid w:val="00CE2196"/>
    <w:rsid w:val="00CE69E4"/>
    <w:rsid w:val="00D01944"/>
    <w:rsid w:val="00D21201"/>
    <w:rsid w:val="00D224FF"/>
    <w:rsid w:val="00D414DB"/>
    <w:rsid w:val="00DB6840"/>
    <w:rsid w:val="00DC2A29"/>
    <w:rsid w:val="00DE42D9"/>
    <w:rsid w:val="00E2344A"/>
    <w:rsid w:val="00E304F9"/>
    <w:rsid w:val="00E87942"/>
    <w:rsid w:val="00EB355E"/>
    <w:rsid w:val="00EB7133"/>
    <w:rsid w:val="00EC64B0"/>
    <w:rsid w:val="00F0173D"/>
    <w:rsid w:val="00F14B75"/>
    <w:rsid w:val="00F40A81"/>
    <w:rsid w:val="00F4534A"/>
    <w:rsid w:val="00F501B6"/>
    <w:rsid w:val="00F625A5"/>
    <w:rsid w:val="00F631E0"/>
    <w:rsid w:val="00F86C99"/>
    <w:rsid w:val="00FA2E38"/>
    <w:rsid w:val="00FB488E"/>
    <w:rsid w:val="00FD6FD2"/>
    <w:rsid w:val="00FE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683D4F7-DB6C-40C1-94CD-2408F0CA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6613"/>
    <w:pPr>
      <w:widowControl w:val="0"/>
      <w:autoSpaceDE w:val="0"/>
      <w:autoSpaceDN w:val="0"/>
      <w:adjustRightInd w:val="0"/>
    </w:pPr>
  </w:style>
  <w:style w:type="paragraph" w:styleId="12">
    <w:name w:val="heading 1"/>
    <w:basedOn w:val="a0"/>
    <w:next w:val="a0"/>
    <w:link w:val="13"/>
    <w:qFormat/>
    <w:rsid w:val="00AF3DC9"/>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qFormat/>
    <w:rsid w:val="0063297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01944"/>
    <w:pPr>
      <w:keepNext/>
      <w:keepLines/>
      <w:widowControl/>
      <w:autoSpaceDE/>
      <w:autoSpaceDN/>
      <w:adjustRightInd/>
      <w:spacing w:before="200"/>
      <w:jc w:val="both"/>
      <w:outlineLvl w:val="2"/>
    </w:pPr>
    <w:rPr>
      <w:rFonts w:ascii="Cambria" w:hAnsi="Cambria"/>
      <w:b/>
      <w:bCs/>
      <w:color w:val="4F81BD"/>
      <w:sz w:val="28"/>
      <w:szCs w:val="24"/>
    </w:rPr>
  </w:style>
  <w:style w:type="paragraph" w:styleId="4">
    <w:name w:val="heading 4"/>
    <w:basedOn w:val="a0"/>
    <w:link w:val="40"/>
    <w:qFormat/>
    <w:rsid w:val="00D01944"/>
    <w:pPr>
      <w:widowControl/>
      <w:autoSpaceDE/>
      <w:autoSpaceDN/>
      <w:adjustRightInd/>
      <w:spacing w:before="100" w:beforeAutospacing="1" w:after="100" w:afterAutospacing="1"/>
      <w:outlineLvl w:val="3"/>
    </w:pPr>
    <w:rPr>
      <w:rFonts w:ascii="Times" w:eastAsia="Calibri" w:hAnsi="Times"/>
      <w:b/>
      <w:bCs/>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3">
    <w:name w:val="Заголовок 1 Знак"/>
    <w:link w:val="12"/>
    <w:locked/>
    <w:rsid w:val="00AF3DC9"/>
    <w:rPr>
      <w:rFonts w:ascii="Cambria" w:hAnsi="Cambria"/>
      <w:b/>
      <w:bCs/>
      <w:kern w:val="32"/>
      <w:sz w:val="32"/>
      <w:szCs w:val="32"/>
      <w:lang w:val="ru-RU" w:eastAsia="en-US" w:bidi="ar-SA"/>
    </w:rPr>
  </w:style>
  <w:style w:type="paragraph" w:customStyle="1" w:styleId="CharCharCharChar">
    <w:name w:val="Char Char Char Char"/>
    <w:basedOn w:val="a0"/>
    <w:next w:val="a0"/>
    <w:semiHidden/>
    <w:rsid w:val="005E63D6"/>
    <w:pPr>
      <w:spacing w:after="160" w:line="240" w:lineRule="exact"/>
    </w:pPr>
    <w:rPr>
      <w:rFonts w:ascii="Arial" w:hAnsi="Arial" w:cs="Arial"/>
      <w:lang w:val="en-US" w:eastAsia="en-US"/>
    </w:rPr>
  </w:style>
  <w:style w:type="paragraph" w:customStyle="1" w:styleId="ConsPlusNonformat">
    <w:name w:val="ConsPlusNonformat"/>
    <w:link w:val="ConsPlusNonformat0"/>
    <w:rsid w:val="005E63D6"/>
    <w:pPr>
      <w:widowControl w:val="0"/>
      <w:suppressAutoHyphens/>
      <w:autoSpaceDE w:val="0"/>
    </w:pPr>
    <w:rPr>
      <w:rFonts w:ascii="Courier New" w:eastAsia="Arial" w:hAnsi="Courier New" w:cs="Courier New"/>
      <w:lang w:eastAsia="ar-SA"/>
    </w:rPr>
  </w:style>
  <w:style w:type="character" w:customStyle="1" w:styleId="extended-textshort">
    <w:name w:val="extended-text__short"/>
    <w:basedOn w:val="a1"/>
    <w:rsid w:val="005E63D6"/>
  </w:style>
  <w:style w:type="paragraph" w:customStyle="1" w:styleId="ConsPlusNormal">
    <w:name w:val="ConsPlusNormal"/>
    <w:link w:val="ConsPlusNormal0"/>
    <w:rsid w:val="00C06613"/>
    <w:pPr>
      <w:autoSpaceDE w:val="0"/>
      <w:autoSpaceDN w:val="0"/>
      <w:adjustRightInd w:val="0"/>
    </w:pPr>
    <w:rPr>
      <w:sz w:val="28"/>
      <w:szCs w:val="28"/>
    </w:rPr>
  </w:style>
  <w:style w:type="character" w:customStyle="1" w:styleId="ConsPlusNormal0">
    <w:name w:val="ConsPlusNormal Знак"/>
    <w:link w:val="ConsPlusNormal"/>
    <w:locked/>
    <w:rsid w:val="00C06613"/>
    <w:rPr>
      <w:sz w:val="28"/>
      <w:szCs w:val="28"/>
      <w:lang w:val="ru-RU" w:eastAsia="ru-RU" w:bidi="ar-SA"/>
    </w:rPr>
  </w:style>
  <w:style w:type="paragraph" w:styleId="a4">
    <w:name w:val="Body Text"/>
    <w:basedOn w:val="a0"/>
    <w:link w:val="a5"/>
    <w:rsid w:val="00C06613"/>
    <w:pPr>
      <w:widowControl/>
      <w:autoSpaceDE/>
      <w:autoSpaceDN/>
      <w:adjustRightInd/>
    </w:pPr>
    <w:rPr>
      <w:sz w:val="28"/>
      <w:szCs w:val="28"/>
    </w:rPr>
  </w:style>
  <w:style w:type="character" w:customStyle="1" w:styleId="a5">
    <w:name w:val="Основной текст Знак"/>
    <w:basedOn w:val="a1"/>
    <w:link w:val="a4"/>
    <w:semiHidden/>
    <w:locked/>
    <w:rsid w:val="00C06613"/>
    <w:rPr>
      <w:sz w:val="28"/>
      <w:szCs w:val="28"/>
      <w:lang w:val="ru-RU" w:eastAsia="ru-RU" w:bidi="ar-SA"/>
    </w:rPr>
  </w:style>
  <w:style w:type="character" w:customStyle="1" w:styleId="14">
    <w:name w:val="Верхний колонтитул Знак1"/>
    <w:basedOn w:val="a1"/>
    <w:link w:val="a6"/>
    <w:locked/>
    <w:rsid w:val="00906182"/>
    <w:rPr>
      <w:rFonts w:ascii="Arial" w:hAnsi="Arial" w:cs="Arial"/>
      <w:lang w:val="ru-RU" w:eastAsia="ru-RU" w:bidi="ar-SA"/>
    </w:rPr>
  </w:style>
  <w:style w:type="paragraph" w:styleId="a6">
    <w:name w:val="header"/>
    <w:basedOn w:val="a0"/>
    <w:link w:val="14"/>
    <w:rsid w:val="00906182"/>
    <w:pPr>
      <w:tabs>
        <w:tab w:val="center" w:pos="4677"/>
        <w:tab w:val="right" w:pos="9355"/>
      </w:tabs>
    </w:pPr>
    <w:rPr>
      <w:rFonts w:ascii="Arial" w:hAnsi="Arial" w:cs="Arial"/>
    </w:rPr>
  </w:style>
  <w:style w:type="character" w:customStyle="1" w:styleId="31">
    <w:name w:val="Основной текст с отступом 3 Знак"/>
    <w:link w:val="32"/>
    <w:locked/>
    <w:rsid w:val="00AF3DC9"/>
    <w:rPr>
      <w:rFonts w:ascii="Calibri" w:eastAsia="Calibri" w:hAnsi="Calibri"/>
      <w:sz w:val="16"/>
      <w:szCs w:val="16"/>
      <w:lang w:val="ru-RU" w:eastAsia="en-US" w:bidi="ar-SA"/>
    </w:rPr>
  </w:style>
  <w:style w:type="paragraph" w:styleId="32">
    <w:name w:val="Body Text Indent 3"/>
    <w:basedOn w:val="a0"/>
    <w:link w:val="31"/>
    <w:rsid w:val="00AF3DC9"/>
    <w:pPr>
      <w:widowControl/>
      <w:autoSpaceDE/>
      <w:autoSpaceDN/>
      <w:adjustRightInd/>
      <w:spacing w:after="120" w:line="276" w:lineRule="auto"/>
      <w:ind w:left="283"/>
    </w:pPr>
    <w:rPr>
      <w:rFonts w:ascii="Calibri" w:eastAsia="Calibri" w:hAnsi="Calibri"/>
      <w:sz w:val="16"/>
      <w:szCs w:val="16"/>
      <w:lang w:eastAsia="en-US"/>
    </w:rPr>
  </w:style>
  <w:style w:type="character" w:styleId="a7">
    <w:name w:val="Hyperlink"/>
    <w:basedOn w:val="a1"/>
    <w:rsid w:val="00A32D56"/>
    <w:rPr>
      <w:rFonts w:cs="Times New Roman"/>
      <w:color w:val="0000FF"/>
      <w:u w:val="single"/>
    </w:rPr>
  </w:style>
  <w:style w:type="character" w:styleId="a8">
    <w:name w:val="page number"/>
    <w:basedOn w:val="a1"/>
    <w:rsid w:val="001D6C7D"/>
  </w:style>
  <w:style w:type="paragraph" w:styleId="a9">
    <w:name w:val="Balloon Text"/>
    <w:basedOn w:val="a0"/>
    <w:link w:val="aa"/>
    <w:semiHidden/>
    <w:rsid w:val="00C31C1A"/>
    <w:pPr>
      <w:widowControl/>
      <w:autoSpaceDE/>
      <w:autoSpaceDN/>
      <w:adjustRightInd/>
    </w:pPr>
    <w:rPr>
      <w:rFonts w:ascii="Tahoma" w:hAnsi="Tahoma" w:cs="Tahoma"/>
      <w:sz w:val="16"/>
      <w:szCs w:val="16"/>
    </w:rPr>
  </w:style>
  <w:style w:type="character" w:customStyle="1" w:styleId="aa">
    <w:name w:val="Текст выноски Знак"/>
    <w:link w:val="a9"/>
    <w:rsid w:val="00C31C1A"/>
    <w:rPr>
      <w:rFonts w:ascii="Tahoma" w:hAnsi="Tahoma" w:cs="Tahoma"/>
      <w:sz w:val="16"/>
      <w:szCs w:val="16"/>
      <w:lang w:val="ru-RU" w:eastAsia="ru-RU" w:bidi="ar-SA"/>
    </w:rPr>
  </w:style>
  <w:style w:type="paragraph" w:styleId="HTML">
    <w:name w:val="HTML Preformatted"/>
    <w:basedOn w:val="a0"/>
    <w:link w:val="HTML0"/>
    <w:rsid w:val="00C31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1"/>
    <w:link w:val="HTML"/>
    <w:locked/>
    <w:rsid w:val="00C31C1A"/>
    <w:rPr>
      <w:rFonts w:ascii="Courier New" w:hAnsi="Courier New"/>
      <w:lang w:val="ru-RU" w:eastAsia="ru-RU" w:bidi="ar-SA"/>
    </w:rPr>
  </w:style>
  <w:style w:type="paragraph" w:styleId="ab">
    <w:name w:val="footer"/>
    <w:basedOn w:val="a0"/>
    <w:link w:val="ac"/>
    <w:rsid w:val="00C31C1A"/>
    <w:pPr>
      <w:widowControl/>
      <w:tabs>
        <w:tab w:val="center" w:pos="4153"/>
        <w:tab w:val="right" w:pos="8306"/>
      </w:tabs>
      <w:autoSpaceDE/>
      <w:autoSpaceDN/>
      <w:adjustRightInd/>
    </w:pPr>
    <w:rPr>
      <w:rFonts w:eastAsia="Calibri"/>
    </w:rPr>
  </w:style>
  <w:style w:type="character" w:customStyle="1" w:styleId="ac">
    <w:name w:val="Нижний колонтитул Знак"/>
    <w:basedOn w:val="a1"/>
    <w:link w:val="ab"/>
    <w:locked/>
    <w:rsid w:val="00C31C1A"/>
    <w:rPr>
      <w:rFonts w:eastAsia="Calibri"/>
      <w:lang w:val="ru-RU" w:eastAsia="ru-RU" w:bidi="ar-SA"/>
    </w:rPr>
  </w:style>
  <w:style w:type="paragraph" w:styleId="ad">
    <w:name w:val="List Paragraph"/>
    <w:basedOn w:val="a0"/>
    <w:qFormat/>
    <w:rsid w:val="00C31C1A"/>
    <w:pPr>
      <w:widowControl/>
      <w:autoSpaceDE/>
      <w:autoSpaceDN/>
      <w:adjustRightInd/>
      <w:spacing w:after="160" w:line="259" w:lineRule="auto"/>
      <w:ind w:left="720"/>
      <w:contextualSpacing/>
    </w:pPr>
    <w:rPr>
      <w:rFonts w:ascii="Calibri" w:eastAsia="Calibri" w:hAnsi="Calibri"/>
      <w:sz w:val="22"/>
      <w:szCs w:val="22"/>
      <w:lang w:eastAsia="en-US"/>
    </w:rPr>
  </w:style>
  <w:style w:type="paragraph" w:styleId="ae">
    <w:name w:val="No Spacing"/>
    <w:qFormat/>
    <w:rsid w:val="00C31C1A"/>
    <w:rPr>
      <w:rFonts w:ascii="Calibri" w:eastAsia="Calibri" w:hAnsi="Calibri"/>
      <w:sz w:val="22"/>
      <w:szCs w:val="22"/>
      <w:lang w:eastAsia="en-US"/>
    </w:rPr>
  </w:style>
  <w:style w:type="paragraph" w:styleId="af">
    <w:name w:val="Body Text Indent"/>
    <w:aliases w:val="Основной текст 1,Нумерованный список !!"/>
    <w:basedOn w:val="a0"/>
    <w:rsid w:val="0063297F"/>
    <w:pPr>
      <w:spacing w:after="120"/>
      <w:ind w:left="283"/>
    </w:pPr>
  </w:style>
  <w:style w:type="character" w:customStyle="1" w:styleId="HeaderChar">
    <w:name w:val="Header Char"/>
    <w:basedOn w:val="a1"/>
    <w:locked/>
    <w:rsid w:val="0063297F"/>
    <w:rPr>
      <w:rFonts w:ascii="Calibri" w:hAnsi="Calibri"/>
      <w:sz w:val="22"/>
      <w:szCs w:val="22"/>
      <w:lang w:val="ru-RU" w:eastAsia="en-US" w:bidi="ar-SA"/>
    </w:rPr>
  </w:style>
  <w:style w:type="paragraph" w:styleId="af0">
    <w:name w:val="Normal (Web)"/>
    <w:basedOn w:val="a0"/>
    <w:rsid w:val="00AB640B"/>
    <w:pPr>
      <w:widowControl/>
      <w:autoSpaceDE/>
      <w:autoSpaceDN/>
      <w:adjustRightInd/>
      <w:spacing w:before="100" w:beforeAutospacing="1" w:after="100" w:afterAutospacing="1"/>
    </w:pPr>
    <w:rPr>
      <w:sz w:val="24"/>
      <w:szCs w:val="24"/>
    </w:rPr>
  </w:style>
  <w:style w:type="character" w:styleId="af1">
    <w:name w:val="Strong"/>
    <w:basedOn w:val="a1"/>
    <w:qFormat/>
    <w:rsid w:val="00AB640B"/>
    <w:rPr>
      <w:b/>
      <w:bCs/>
    </w:rPr>
  </w:style>
  <w:style w:type="paragraph" w:customStyle="1" w:styleId="ConsPlusTitle">
    <w:name w:val="ConsPlusTitle"/>
    <w:rsid w:val="0044693C"/>
    <w:pPr>
      <w:widowControl w:val="0"/>
      <w:autoSpaceDE w:val="0"/>
      <w:autoSpaceDN w:val="0"/>
      <w:adjustRightInd w:val="0"/>
    </w:pPr>
    <w:rPr>
      <w:rFonts w:eastAsia="Calibri"/>
      <w:b/>
      <w:bCs/>
      <w:sz w:val="24"/>
      <w:szCs w:val="24"/>
    </w:rPr>
  </w:style>
  <w:style w:type="paragraph" w:styleId="af2">
    <w:name w:val="Title"/>
    <w:basedOn w:val="a0"/>
    <w:link w:val="af3"/>
    <w:qFormat/>
    <w:rsid w:val="0044693C"/>
    <w:pPr>
      <w:widowControl/>
      <w:autoSpaceDE/>
      <w:autoSpaceDN/>
      <w:adjustRightInd/>
      <w:jc w:val="center"/>
    </w:pPr>
    <w:rPr>
      <w:b/>
      <w:sz w:val="28"/>
      <w:szCs w:val="24"/>
      <w:lang w:val="en-US"/>
    </w:rPr>
  </w:style>
  <w:style w:type="character" w:customStyle="1" w:styleId="af3">
    <w:name w:val="Название Знак"/>
    <w:basedOn w:val="a1"/>
    <w:link w:val="af2"/>
    <w:locked/>
    <w:rsid w:val="0044693C"/>
    <w:rPr>
      <w:b/>
      <w:sz w:val="28"/>
      <w:szCs w:val="24"/>
      <w:lang w:val="en-US" w:eastAsia="ru-RU" w:bidi="ar-SA"/>
    </w:rPr>
  </w:style>
  <w:style w:type="numbering" w:customStyle="1" w:styleId="15">
    <w:name w:val="Нет списка1"/>
    <w:next w:val="a3"/>
    <w:semiHidden/>
    <w:rsid w:val="00D01944"/>
  </w:style>
  <w:style w:type="character" w:customStyle="1" w:styleId="130">
    <w:name w:val=" Знак Знак13"/>
    <w:basedOn w:val="a1"/>
    <w:rsid w:val="00D01944"/>
    <w:rPr>
      <w:rFonts w:ascii="Cambria" w:hAnsi="Cambria"/>
      <w:b/>
      <w:bCs/>
      <w:kern w:val="32"/>
      <w:sz w:val="32"/>
      <w:szCs w:val="32"/>
      <w:lang w:val="ru-RU" w:eastAsia="ru-RU" w:bidi="ar-SA"/>
    </w:rPr>
  </w:style>
  <w:style w:type="character" w:customStyle="1" w:styleId="20">
    <w:name w:val="Заголовок 2 Знак"/>
    <w:basedOn w:val="a1"/>
    <w:link w:val="2"/>
    <w:rsid w:val="00D01944"/>
    <w:rPr>
      <w:rFonts w:ascii="Arial" w:hAnsi="Arial" w:cs="Arial"/>
      <w:b/>
      <w:bCs/>
      <w:i/>
      <w:iCs/>
      <w:sz w:val="28"/>
      <w:szCs w:val="28"/>
      <w:lang w:val="ru-RU" w:eastAsia="ru-RU" w:bidi="ar-SA"/>
    </w:rPr>
  </w:style>
  <w:style w:type="character" w:customStyle="1" w:styleId="30">
    <w:name w:val="Заголовок 3 Знак"/>
    <w:basedOn w:val="a1"/>
    <w:link w:val="3"/>
    <w:semiHidden/>
    <w:rsid w:val="00D01944"/>
    <w:rPr>
      <w:rFonts w:ascii="Cambria" w:hAnsi="Cambria"/>
      <w:b/>
      <w:bCs/>
      <w:color w:val="4F81BD"/>
      <w:sz w:val="28"/>
      <w:szCs w:val="24"/>
      <w:lang w:val="ru-RU" w:eastAsia="ru-RU" w:bidi="ar-SA"/>
    </w:rPr>
  </w:style>
  <w:style w:type="character" w:customStyle="1" w:styleId="40">
    <w:name w:val="Заголовок 4 Знак"/>
    <w:basedOn w:val="a1"/>
    <w:link w:val="4"/>
    <w:rsid w:val="00D01944"/>
    <w:rPr>
      <w:rFonts w:ascii="Times" w:eastAsia="Calibri" w:hAnsi="Times"/>
      <w:b/>
      <w:bCs/>
      <w:sz w:val="24"/>
      <w:szCs w:val="24"/>
      <w:lang w:val="ru-RU" w:eastAsia="ru-RU" w:bidi="ar-SA"/>
    </w:rPr>
  </w:style>
  <w:style w:type="paragraph" w:customStyle="1" w:styleId="Default">
    <w:name w:val="Default"/>
    <w:rsid w:val="00D01944"/>
    <w:pPr>
      <w:autoSpaceDE w:val="0"/>
      <w:autoSpaceDN w:val="0"/>
      <w:adjustRightInd w:val="0"/>
    </w:pPr>
    <w:rPr>
      <w:rFonts w:ascii="Calibri" w:hAnsi="Calibri"/>
      <w:color w:val="000000"/>
      <w:sz w:val="24"/>
      <w:szCs w:val="24"/>
      <w:lang w:eastAsia="en-US"/>
    </w:rPr>
  </w:style>
  <w:style w:type="character" w:customStyle="1" w:styleId="21">
    <w:name w:val=" Знак Знак2"/>
    <w:rsid w:val="00D01944"/>
    <w:rPr>
      <w:rFonts w:ascii="Calibri" w:eastAsia="Calibri" w:hAnsi="Calibri"/>
      <w:sz w:val="16"/>
      <w:szCs w:val="16"/>
      <w:lang w:val="x-none" w:eastAsia="en-US" w:bidi="ar-SA"/>
    </w:rPr>
  </w:style>
  <w:style w:type="character" w:customStyle="1" w:styleId="9">
    <w:name w:val=" Знак Знак9"/>
    <w:basedOn w:val="a1"/>
    <w:locked/>
    <w:rsid w:val="00D01944"/>
    <w:rPr>
      <w:rFonts w:ascii="Arial Unicode MS" w:eastAsia="Arial Unicode MS" w:hAnsi="Arial Unicode MS" w:cs="Arial Unicode MS"/>
      <w:color w:val="000000"/>
      <w:sz w:val="24"/>
      <w:szCs w:val="24"/>
      <w:lang w:val="ru-RU" w:eastAsia="zh-CN" w:bidi="ar-SA"/>
    </w:rPr>
  </w:style>
  <w:style w:type="character" w:customStyle="1" w:styleId="af4">
    <w:name w:val="Верхний колонтитул Знак"/>
    <w:basedOn w:val="a1"/>
    <w:rsid w:val="00D01944"/>
    <w:rPr>
      <w:sz w:val="24"/>
      <w:szCs w:val="24"/>
    </w:rPr>
  </w:style>
  <w:style w:type="paragraph" w:customStyle="1" w:styleId="headertexttopleveltextcentertext">
    <w:name w:val="headertext topleveltext centertext"/>
    <w:basedOn w:val="a0"/>
    <w:rsid w:val="00D01944"/>
    <w:pPr>
      <w:widowControl/>
      <w:autoSpaceDE/>
      <w:autoSpaceDN/>
      <w:adjustRightInd/>
      <w:spacing w:before="100" w:beforeAutospacing="1" w:after="100" w:afterAutospacing="1"/>
    </w:pPr>
    <w:rPr>
      <w:sz w:val="24"/>
      <w:szCs w:val="24"/>
    </w:rPr>
  </w:style>
  <w:style w:type="paragraph" w:customStyle="1" w:styleId="rtejustify">
    <w:name w:val="rtejustify"/>
    <w:basedOn w:val="a0"/>
    <w:rsid w:val="00D01944"/>
    <w:pPr>
      <w:widowControl/>
      <w:autoSpaceDE/>
      <w:autoSpaceDN/>
      <w:adjustRightInd/>
      <w:spacing w:before="100" w:beforeAutospacing="1" w:after="100" w:afterAutospacing="1"/>
    </w:pPr>
    <w:rPr>
      <w:sz w:val="24"/>
      <w:szCs w:val="24"/>
    </w:rPr>
  </w:style>
  <w:style w:type="character" w:customStyle="1" w:styleId="af5">
    <w:name w:val="Основной текст_"/>
    <w:basedOn w:val="a1"/>
    <w:link w:val="22"/>
    <w:rsid w:val="00D01944"/>
    <w:rPr>
      <w:sz w:val="26"/>
      <w:szCs w:val="26"/>
      <w:shd w:val="clear" w:color="auto" w:fill="FFFFFF"/>
      <w:lang w:bidi="ar-SA"/>
    </w:rPr>
  </w:style>
  <w:style w:type="paragraph" w:customStyle="1" w:styleId="22">
    <w:name w:val="Основной текст2"/>
    <w:basedOn w:val="a0"/>
    <w:link w:val="af5"/>
    <w:rsid w:val="00D01944"/>
    <w:pPr>
      <w:shd w:val="clear" w:color="auto" w:fill="FFFFFF"/>
      <w:autoSpaceDE/>
      <w:autoSpaceDN/>
      <w:adjustRightInd/>
      <w:spacing w:after="600" w:line="643" w:lineRule="exact"/>
    </w:pPr>
    <w:rPr>
      <w:sz w:val="26"/>
      <w:szCs w:val="26"/>
      <w:shd w:val="clear" w:color="auto" w:fill="FFFFFF"/>
      <w:lang w:val="ru-RU" w:eastAsia="ru-RU"/>
    </w:rPr>
  </w:style>
  <w:style w:type="character" w:customStyle="1" w:styleId="16">
    <w:name w:val="Основной текст1"/>
    <w:basedOn w:val="af5"/>
    <w:rsid w:val="00D0194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bidi="ar-SA"/>
    </w:rPr>
  </w:style>
  <w:style w:type="character" w:customStyle="1" w:styleId="23">
    <w:name w:val="Основной текст (2)_"/>
    <w:link w:val="24"/>
    <w:locked/>
    <w:rsid w:val="00D01944"/>
    <w:rPr>
      <w:b/>
      <w:bCs/>
      <w:sz w:val="23"/>
      <w:szCs w:val="23"/>
      <w:shd w:val="clear" w:color="auto" w:fill="FFFFFF"/>
      <w:lang w:bidi="ar-SA"/>
    </w:rPr>
  </w:style>
  <w:style w:type="paragraph" w:customStyle="1" w:styleId="24">
    <w:name w:val="Основной текст (2)"/>
    <w:basedOn w:val="a0"/>
    <w:link w:val="23"/>
    <w:rsid w:val="00D01944"/>
    <w:pPr>
      <w:shd w:val="clear" w:color="auto" w:fill="FFFFFF"/>
      <w:autoSpaceDE/>
      <w:autoSpaceDN/>
      <w:adjustRightInd/>
      <w:spacing w:before="1260" w:after="480" w:line="274" w:lineRule="exact"/>
      <w:jc w:val="center"/>
    </w:pPr>
    <w:rPr>
      <w:b/>
      <w:bCs/>
      <w:sz w:val="23"/>
      <w:szCs w:val="23"/>
      <w:shd w:val="clear" w:color="auto" w:fill="FFFFFF"/>
      <w:lang w:val="x-none" w:eastAsia="x-none"/>
    </w:rPr>
  </w:style>
  <w:style w:type="character" w:customStyle="1" w:styleId="4pt">
    <w:name w:val="Основной текст + 4 pt"/>
    <w:aliases w:val="Не полужирный1,Интервал 1 pt1,Масштаб 40%1"/>
    <w:basedOn w:val="af5"/>
    <w:rsid w:val="00D01944"/>
    <w:rPr>
      <w:rFonts w:ascii="Times New Roman" w:hAnsi="Times New Roman" w:cs="Times New Roman"/>
      <w:color w:val="000000"/>
      <w:spacing w:val="0"/>
      <w:w w:val="100"/>
      <w:position w:val="0"/>
      <w:sz w:val="8"/>
      <w:szCs w:val="8"/>
      <w:shd w:val="clear" w:color="auto" w:fill="FFFFFF"/>
      <w:lang w:val="ru-RU" w:bidi="ar-SA"/>
    </w:rPr>
  </w:style>
  <w:style w:type="character" w:customStyle="1" w:styleId="25">
    <w:name w:val="Подпись к таблице (2)_"/>
    <w:basedOn w:val="a1"/>
    <w:link w:val="26"/>
    <w:locked/>
    <w:rsid w:val="00D01944"/>
    <w:rPr>
      <w:spacing w:val="3"/>
      <w:sz w:val="21"/>
      <w:szCs w:val="21"/>
      <w:shd w:val="clear" w:color="auto" w:fill="FFFFFF"/>
      <w:lang w:bidi="ar-SA"/>
    </w:rPr>
  </w:style>
  <w:style w:type="paragraph" w:customStyle="1" w:styleId="26">
    <w:name w:val="Подпись к таблице (2)"/>
    <w:basedOn w:val="a0"/>
    <w:link w:val="25"/>
    <w:rsid w:val="00D01944"/>
    <w:pPr>
      <w:shd w:val="clear" w:color="auto" w:fill="FFFFFF"/>
      <w:autoSpaceDE/>
      <w:autoSpaceDN/>
      <w:adjustRightInd/>
      <w:spacing w:line="240" w:lineRule="atLeast"/>
    </w:pPr>
    <w:rPr>
      <w:spacing w:val="3"/>
      <w:sz w:val="21"/>
      <w:szCs w:val="21"/>
      <w:shd w:val="clear" w:color="auto" w:fill="FFFFFF"/>
      <w:lang w:val="ru-RU" w:eastAsia="ru-RU"/>
    </w:rPr>
  </w:style>
  <w:style w:type="character" w:customStyle="1" w:styleId="af6">
    <w:name w:val="Подпись к таблице_"/>
    <w:basedOn w:val="a1"/>
    <w:link w:val="af7"/>
    <w:locked/>
    <w:rsid w:val="00D01944"/>
    <w:rPr>
      <w:sz w:val="26"/>
      <w:szCs w:val="26"/>
      <w:shd w:val="clear" w:color="auto" w:fill="FFFFFF"/>
      <w:lang w:bidi="ar-SA"/>
    </w:rPr>
  </w:style>
  <w:style w:type="paragraph" w:customStyle="1" w:styleId="af7">
    <w:name w:val="Подпись к таблице"/>
    <w:basedOn w:val="a0"/>
    <w:link w:val="af6"/>
    <w:rsid w:val="00D01944"/>
    <w:pPr>
      <w:shd w:val="clear" w:color="auto" w:fill="FFFFFF"/>
      <w:autoSpaceDE/>
      <w:autoSpaceDN/>
      <w:adjustRightInd/>
      <w:spacing w:line="240" w:lineRule="atLeast"/>
    </w:pPr>
    <w:rPr>
      <w:sz w:val="26"/>
      <w:szCs w:val="26"/>
      <w:shd w:val="clear" w:color="auto" w:fill="FFFFFF"/>
      <w:lang w:val="ru-RU" w:eastAsia="ru-RU"/>
    </w:rPr>
  </w:style>
  <w:style w:type="character" w:customStyle="1" w:styleId="105pt0pt">
    <w:name w:val="Основной текст + 10;5 pt;Интервал 0 pt"/>
    <w:basedOn w:val="af5"/>
    <w:rsid w:val="00D0194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bidi="ar-SA"/>
    </w:rPr>
  </w:style>
  <w:style w:type="character" w:customStyle="1" w:styleId="41">
    <w:name w:val="Основной текст (4)_"/>
    <w:link w:val="42"/>
    <w:rsid w:val="00D01944"/>
    <w:rPr>
      <w:b/>
      <w:bCs/>
      <w:sz w:val="39"/>
      <w:szCs w:val="39"/>
      <w:shd w:val="clear" w:color="auto" w:fill="FFFFFF"/>
      <w:lang w:bidi="ar-SA"/>
    </w:rPr>
  </w:style>
  <w:style w:type="paragraph" w:customStyle="1" w:styleId="42">
    <w:name w:val="Основной текст (4)"/>
    <w:basedOn w:val="a0"/>
    <w:link w:val="41"/>
    <w:rsid w:val="00D01944"/>
    <w:pPr>
      <w:shd w:val="clear" w:color="auto" w:fill="FFFFFF"/>
      <w:autoSpaceDE/>
      <w:autoSpaceDN/>
      <w:adjustRightInd/>
      <w:spacing w:before="540" w:line="461" w:lineRule="exact"/>
      <w:jc w:val="center"/>
    </w:pPr>
    <w:rPr>
      <w:b/>
      <w:bCs/>
      <w:sz w:val="39"/>
      <w:szCs w:val="39"/>
      <w:shd w:val="clear" w:color="auto" w:fill="FFFFFF"/>
      <w:lang w:val="x-none" w:eastAsia="x-none"/>
    </w:rPr>
  </w:style>
  <w:style w:type="character" w:customStyle="1" w:styleId="17">
    <w:name w:val="Заголовок №1_"/>
    <w:link w:val="18"/>
    <w:rsid w:val="00D01944"/>
    <w:rPr>
      <w:b/>
      <w:bCs/>
      <w:sz w:val="72"/>
      <w:szCs w:val="72"/>
      <w:shd w:val="clear" w:color="auto" w:fill="FFFFFF"/>
      <w:lang w:bidi="ar-SA"/>
    </w:rPr>
  </w:style>
  <w:style w:type="paragraph" w:customStyle="1" w:styleId="18">
    <w:name w:val="Заголовок №1"/>
    <w:basedOn w:val="a0"/>
    <w:link w:val="17"/>
    <w:rsid w:val="00D01944"/>
    <w:pPr>
      <w:shd w:val="clear" w:color="auto" w:fill="FFFFFF"/>
      <w:autoSpaceDE/>
      <w:autoSpaceDN/>
      <w:adjustRightInd/>
      <w:spacing w:before="1680" w:after="540" w:line="0" w:lineRule="atLeast"/>
      <w:jc w:val="center"/>
      <w:outlineLvl w:val="0"/>
    </w:pPr>
    <w:rPr>
      <w:b/>
      <w:bCs/>
      <w:sz w:val="72"/>
      <w:szCs w:val="72"/>
      <w:shd w:val="clear" w:color="auto" w:fill="FFFFFF"/>
      <w:lang w:val="x-none" w:eastAsia="x-none"/>
    </w:rPr>
  </w:style>
  <w:style w:type="character" w:customStyle="1" w:styleId="27">
    <w:name w:val="Заголовок №2_"/>
    <w:rsid w:val="00D01944"/>
    <w:rPr>
      <w:rFonts w:ascii="Times New Roman" w:eastAsia="Times New Roman" w:hAnsi="Times New Roman" w:cs="Times New Roman"/>
      <w:b/>
      <w:bCs/>
      <w:i w:val="0"/>
      <w:iCs w:val="0"/>
      <w:smallCaps w:val="0"/>
      <w:strike w:val="0"/>
      <w:sz w:val="23"/>
      <w:szCs w:val="23"/>
      <w:u w:val="none"/>
    </w:rPr>
  </w:style>
  <w:style w:type="character" w:customStyle="1" w:styleId="28">
    <w:name w:val="Заголовок №2"/>
    <w:rsid w:val="00D0194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f8">
    <w:name w:val="Основной текст + Полужирный;Курсив"/>
    <w:rsid w:val="00D0194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8">
    <w:name w:val=" Знак Знак8"/>
    <w:basedOn w:val="a1"/>
    <w:rsid w:val="00D01944"/>
    <w:rPr>
      <w:sz w:val="28"/>
      <w:szCs w:val="24"/>
      <w:lang w:val="ru-RU" w:eastAsia="ru-RU" w:bidi="ar-SA"/>
    </w:rPr>
  </w:style>
  <w:style w:type="paragraph" w:styleId="af9">
    <w:name w:val="footnote text"/>
    <w:basedOn w:val="a0"/>
    <w:link w:val="afa"/>
    <w:rsid w:val="00D01944"/>
    <w:pPr>
      <w:widowControl/>
      <w:autoSpaceDE/>
      <w:autoSpaceDN/>
      <w:adjustRightInd/>
    </w:pPr>
  </w:style>
  <w:style w:type="character" w:customStyle="1" w:styleId="afa">
    <w:name w:val="Текст сноски Знак"/>
    <w:basedOn w:val="a1"/>
    <w:link w:val="af9"/>
    <w:rsid w:val="00D01944"/>
    <w:rPr>
      <w:lang w:val="ru-RU" w:eastAsia="ru-RU" w:bidi="ar-SA"/>
    </w:rPr>
  </w:style>
  <w:style w:type="character" w:customStyle="1" w:styleId="6">
    <w:name w:val=" Знак Знак6"/>
    <w:basedOn w:val="a1"/>
    <w:rsid w:val="00D01944"/>
    <w:rPr>
      <w:rFonts w:ascii="Tahoma" w:hAnsi="Tahoma"/>
      <w:sz w:val="16"/>
      <w:szCs w:val="16"/>
      <w:lang w:bidi="ar-SA"/>
    </w:rPr>
  </w:style>
  <w:style w:type="character" w:customStyle="1" w:styleId="19">
    <w:name w:val="Текст выноски Знак1"/>
    <w:basedOn w:val="a1"/>
    <w:rsid w:val="00D01944"/>
    <w:rPr>
      <w:rFonts w:ascii="Tahoma" w:hAnsi="Tahoma" w:cs="Tahoma"/>
      <w:sz w:val="16"/>
      <w:szCs w:val="16"/>
    </w:rPr>
  </w:style>
  <w:style w:type="character" w:customStyle="1" w:styleId="5">
    <w:name w:val=" Знак Знак5"/>
    <w:basedOn w:val="a1"/>
    <w:rsid w:val="00D01944"/>
    <w:rPr>
      <w:sz w:val="24"/>
      <w:szCs w:val="24"/>
      <w:lang w:val="ru-RU" w:eastAsia="ru-RU" w:bidi="ar-SA"/>
    </w:rPr>
  </w:style>
  <w:style w:type="character" w:customStyle="1" w:styleId="43">
    <w:name w:val=" Знак Знак4"/>
    <w:basedOn w:val="a1"/>
    <w:rsid w:val="00D01944"/>
    <w:rPr>
      <w:sz w:val="24"/>
      <w:szCs w:val="24"/>
      <w:lang w:eastAsia="ar-SA"/>
    </w:rPr>
  </w:style>
  <w:style w:type="paragraph" w:styleId="afb">
    <w:name w:val="Document Map"/>
    <w:basedOn w:val="a0"/>
    <w:unhideWhenUsed/>
    <w:rsid w:val="00D01944"/>
    <w:pPr>
      <w:widowControl/>
      <w:autoSpaceDE/>
      <w:autoSpaceDN/>
      <w:adjustRightInd/>
    </w:pPr>
    <w:rPr>
      <w:rFonts w:ascii="Lucida Grande CY" w:hAnsi="Lucida Grande CY"/>
      <w:sz w:val="24"/>
      <w:szCs w:val="24"/>
    </w:rPr>
  </w:style>
  <w:style w:type="character" w:styleId="afc">
    <w:name w:val="annotation reference"/>
    <w:basedOn w:val="a1"/>
    <w:unhideWhenUsed/>
    <w:rsid w:val="00D01944"/>
    <w:rPr>
      <w:sz w:val="18"/>
      <w:szCs w:val="18"/>
    </w:rPr>
  </w:style>
  <w:style w:type="paragraph" w:styleId="afd">
    <w:name w:val="annotation text"/>
    <w:basedOn w:val="a0"/>
    <w:unhideWhenUsed/>
    <w:rsid w:val="00D01944"/>
    <w:pPr>
      <w:widowControl/>
      <w:autoSpaceDE/>
      <w:autoSpaceDN/>
      <w:adjustRightInd/>
    </w:pPr>
    <w:rPr>
      <w:sz w:val="24"/>
      <w:szCs w:val="24"/>
    </w:rPr>
  </w:style>
  <w:style w:type="paragraph" w:styleId="afe">
    <w:name w:val="annotation subject"/>
    <w:basedOn w:val="afd"/>
    <w:next w:val="afd"/>
    <w:unhideWhenUsed/>
    <w:rsid w:val="00D01944"/>
    <w:rPr>
      <w:b/>
      <w:bCs/>
      <w:sz w:val="20"/>
      <w:szCs w:val="20"/>
    </w:rPr>
  </w:style>
  <w:style w:type="character" w:customStyle="1" w:styleId="aff">
    <w:name w:val=" Знак Знак"/>
    <w:basedOn w:val="a1"/>
    <w:rsid w:val="00D01944"/>
    <w:rPr>
      <w:rFonts w:ascii="Courier" w:eastAsia="Calibri" w:hAnsi="Courier" w:cs="Courier"/>
      <w:lang w:val="ru-RU" w:eastAsia="ru-RU" w:bidi="ar-SA"/>
    </w:rPr>
  </w:style>
  <w:style w:type="character" w:customStyle="1" w:styleId="s10">
    <w:name w:val="s_10"/>
    <w:basedOn w:val="a1"/>
    <w:rsid w:val="00D01944"/>
  </w:style>
  <w:style w:type="paragraph" w:customStyle="1" w:styleId="s9">
    <w:name w:val="s_9"/>
    <w:basedOn w:val="a0"/>
    <w:rsid w:val="00D01944"/>
    <w:pPr>
      <w:widowControl/>
      <w:autoSpaceDE/>
      <w:autoSpaceDN/>
      <w:adjustRightInd/>
      <w:spacing w:before="100" w:beforeAutospacing="1" w:after="100" w:afterAutospacing="1"/>
    </w:pPr>
    <w:rPr>
      <w:rFonts w:ascii="Times" w:eastAsia="Calibri" w:hAnsi="Times"/>
    </w:rPr>
  </w:style>
  <w:style w:type="character" w:customStyle="1" w:styleId="apple-converted-space">
    <w:name w:val="apple-converted-space"/>
    <w:basedOn w:val="a1"/>
    <w:rsid w:val="00D01944"/>
  </w:style>
  <w:style w:type="character" w:styleId="aff0">
    <w:name w:val="FollowedHyperlink"/>
    <w:basedOn w:val="a1"/>
    <w:unhideWhenUsed/>
    <w:rsid w:val="00D01944"/>
    <w:rPr>
      <w:color w:val="800080"/>
      <w:u w:val="single"/>
    </w:rPr>
  </w:style>
  <w:style w:type="character" w:customStyle="1" w:styleId="1a">
    <w:name w:val="Основной текст 1 Знак"/>
    <w:aliases w:val="Нумерованный список !! Знак Знак"/>
    <w:basedOn w:val="a1"/>
    <w:locked/>
    <w:rsid w:val="00D01944"/>
    <w:rPr>
      <w:sz w:val="28"/>
      <w:szCs w:val="24"/>
    </w:rPr>
  </w:style>
  <w:style w:type="character" w:customStyle="1" w:styleId="1b">
    <w:name w:val="Основной текст с отступом Знак1"/>
    <w:aliases w:val="Основной текст 1 Знак1,Нумерованный список !! Знак1"/>
    <w:basedOn w:val="a1"/>
    <w:rsid w:val="00D01944"/>
    <w:rPr>
      <w:sz w:val="24"/>
      <w:szCs w:val="24"/>
    </w:rPr>
  </w:style>
  <w:style w:type="paragraph" w:customStyle="1" w:styleId="aff1">
    <w:name w:val="Знак"/>
    <w:basedOn w:val="a0"/>
    <w:rsid w:val="00D01944"/>
    <w:pPr>
      <w:widowControl/>
      <w:autoSpaceDE/>
      <w:autoSpaceDN/>
      <w:adjustRightInd/>
      <w:spacing w:before="100" w:beforeAutospacing="1" w:after="100" w:afterAutospacing="1"/>
      <w:jc w:val="both"/>
    </w:pPr>
    <w:rPr>
      <w:rFonts w:ascii="Tahoma" w:hAnsi="Tahoma"/>
      <w:lang w:val="en-US" w:eastAsia="en-US"/>
    </w:rPr>
  </w:style>
  <w:style w:type="paragraph" w:customStyle="1" w:styleId="aff2">
    <w:name w:val="Стиль"/>
    <w:basedOn w:val="a0"/>
    <w:autoRedefine/>
    <w:rsid w:val="00D01944"/>
    <w:pPr>
      <w:widowControl/>
      <w:tabs>
        <w:tab w:val="left" w:pos="2160"/>
      </w:tabs>
      <w:autoSpaceDE/>
      <w:autoSpaceDN/>
      <w:adjustRightInd/>
      <w:spacing w:before="120" w:line="240" w:lineRule="exact"/>
      <w:jc w:val="both"/>
    </w:pPr>
    <w:rPr>
      <w:noProof/>
      <w:color w:val="000000"/>
      <w:sz w:val="28"/>
      <w:szCs w:val="24"/>
    </w:rPr>
  </w:style>
  <w:style w:type="paragraph" w:customStyle="1" w:styleId="aff3">
    <w:name w:val="Нормальный (таблица)"/>
    <w:basedOn w:val="a0"/>
    <w:next w:val="a0"/>
    <w:rsid w:val="00D01944"/>
    <w:pPr>
      <w:suppressAutoHyphens/>
      <w:autoSpaceDN/>
      <w:adjustRightInd/>
      <w:jc w:val="both"/>
    </w:pPr>
    <w:rPr>
      <w:rFonts w:ascii="Arial" w:hAnsi="Arial" w:cs="Arial"/>
      <w:sz w:val="28"/>
      <w:szCs w:val="24"/>
      <w:lang w:eastAsia="ar-SA"/>
    </w:rPr>
  </w:style>
  <w:style w:type="paragraph" w:customStyle="1" w:styleId="3TimesNewRoman14075">
    <w:name w:val="Заголовок 3 + Times New Roman 14 пт Первая строка:  075 см"/>
    <w:basedOn w:val="3"/>
    <w:rsid w:val="00D01944"/>
    <w:pPr>
      <w:spacing w:before="440" w:after="240"/>
      <w:ind w:firstLine="426"/>
      <w:jc w:val="center"/>
    </w:pPr>
    <w:rPr>
      <w:rFonts w:ascii="Times New Roman" w:hAnsi="Times New Roman"/>
      <w:b w:val="0"/>
      <w:color w:val="000000"/>
      <w:szCs w:val="20"/>
    </w:rPr>
  </w:style>
  <w:style w:type="paragraph" w:customStyle="1" w:styleId="style">
    <w:name w:val="style"/>
    <w:basedOn w:val="a0"/>
    <w:rsid w:val="00D01944"/>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01944"/>
    <w:pPr>
      <w:widowControl/>
      <w:autoSpaceDE/>
      <w:autoSpaceDN/>
      <w:adjustRightInd/>
      <w:spacing w:before="100" w:beforeAutospacing="1" w:after="100" w:afterAutospacing="1"/>
    </w:pPr>
    <w:rPr>
      <w:rFonts w:ascii="Tahoma" w:hAnsi="Tahoma"/>
      <w:lang w:val="en-US" w:eastAsia="en-US"/>
    </w:rPr>
  </w:style>
  <w:style w:type="paragraph" w:customStyle="1" w:styleId="aff4">
    <w:name w:val="Прижатый влево"/>
    <w:basedOn w:val="a0"/>
    <w:next w:val="a0"/>
    <w:rsid w:val="00D01944"/>
    <w:pPr>
      <w:widowControl/>
    </w:pPr>
    <w:rPr>
      <w:rFonts w:ascii="Arial" w:hAnsi="Arial" w:cs="Arial"/>
      <w:sz w:val="24"/>
      <w:szCs w:val="24"/>
    </w:rPr>
  </w:style>
  <w:style w:type="paragraph" w:customStyle="1" w:styleId="formattext">
    <w:name w:val="formattext"/>
    <w:basedOn w:val="a0"/>
    <w:rsid w:val="00D01944"/>
    <w:pPr>
      <w:widowControl/>
      <w:autoSpaceDE/>
      <w:autoSpaceDN/>
      <w:adjustRightInd/>
      <w:spacing w:before="100" w:beforeAutospacing="1" w:after="100" w:afterAutospacing="1"/>
    </w:pPr>
    <w:rPr>
      <w:sz w:val="24"/>
      <w:szCs w:val="24"/>
    </w:rPr>
  </w:style>
  <w:style w:type="paragraph" w:customStyle="1" w:styleId="unformattext">
    <w:name w:val="unformattext"/>
    <w:basedOn w:val="a0"/>
    <w:rsid w:val="00D01944"/>
    <w:pPr>
      <w:widowControl/>
      <w:autoSpaceDE/>
      <w:autoSpaceDN/>
      <w:adjustRightInd/>
      <w:spacing w:before="100" w:beforeAutospacing="1" w:after="100" w:afterAutospacing="1"/>
    </w:pPr>
    <w:rPr>
      <w:sz w:val="24"/>
      <w:szCs w:val="24"/>
    </w:rPr>
  </w:style>
  <w:style w:type="character" w:customStyle="1" w:styleId="FontStyle32">
    <w:name w:val="Font Style32"/>
    <w:basedOn w:val="a1"/>
    <w:rsid w:val="00D01944"/>
    <w:rPr>
      <w:rFonts w:ascii="Times New Roman" w:hAnsi="Times New Roman" w:cs="Times New Roman" w:hint="default"/>
      <w:sz w:val="22"/>
      <w:szCs w:val="22"/>
    </w:rPr>
  </w:style>
  <w:style w:type="character" w:customStyle="1" w:styleId="spell">
    <w:name w:val="spell"/>
    <w:basedOn w:val="a1"/>
    <w:rsid w:val="00D01944"/>
  </w:style>
  <w:style w:type="character" w:customStyle="1" w:styleId="29">
    <w:name w:val="Основной текст (2) + Не полужирный"/>
    <w:basedOn w:val="23"/>
    <w:rsid w:val="00D01944"/>
    <w:rPr>
      <w:b/>
      <w:bCs/>
      <w:color w:val="000000"/>
      <w:spacing w:val="-5"/>
      <w:w w:val="100"/>
      <w:position w:val="0"/>
      <w:sz w:val="27"/>
      <w:szCs w:val="27"/>
      <w:shd w:val="clear" w:color="auto" w:fill="FFFFFF"/>
      <w:lang w:val="ru-RU" w:bidi="ar-SA"/>
    </w:rPr>
  </w:style>
  <w:style w:type="character" w:customStyle="1" w:styleId="120">
    <w:name w:val="Основной текст + 12"/>
    <w:aliases w:val="5 pt,Интервал 0 pt,Основной текст + 10,Не полужирный7,Основной текст + Arial Narrow,6 pt,Не полужирный6"/>
    <w:basedOn w:val="af5"/>
    <w:rsid w:val="00D01944"/>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bidi="ar-SA"/>
    </w:rPr>
  </w:style>
  <w:style w:type="character" w:customStyle="1" w:styleId="aff5">
    <w:name w:val="Гипертекстовая ссылка"/>
    <w:rsid w:val="00D01944"/>
    <w:rPr>
      <w:color w:val="106BBE"/>
    </w:rPr>
  </w:style>
  <w:style w:type="paragraph" w:customStyle="1" w:styleId="printc">
    <w:name w:val="printc"/>
    <w:basedOn w:val="a0"/>
    <w:rsid w:val="00D01944"/>
    <w:pPr>
      <w:widowControl/>
      <w:autoSpaceDE/>
      <w:autoSpaceDN/>
      <w:adjustRightInd/>
      <w:spacing w:before="144" w:after="288"/>
      <w:jc w:val="center"/>
    </w:pPr>
    <w:rPr>
      <w:sz w:val="24"/>
      <w:szCs w:val="24"/>
    </w:rPr>
  </w:style>
  <w:style w:type="paragraph" w:styleId="2a">
    <w:name w:val="Body Text 2"/>
    <w:basedOn w:val="a0"/>
    <w:rsid w:val="00D01944"/>
    <w:pPr>
      <w:widowControl/>
      <w:autoSpaceDE/>
      <w:autoSpaceDN/>
      <w:adjustRightInd/>
      <w:spacing w:after="120" w:line="480" w:lineRule="auto"/>
    </w:pPr>
  </w:style>
  <w:style w:type="table" w:styleId="aff6">
    <w:name w:val="Table Grid"/>
    <w:basedOn w:val="a2"/>
    <w:rsid w:val="00D01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0"/>
    <w:rsid w:val="00D01944"/>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rsid w:val="00D01944"/>
    <w:rPr>
      <w:rFonts w:ascii="Times New Roman" w:hAnsi="Times New Roman"/>
      <w:sz w:val="26"/>
    </w:rPr>
  </w:style>
  <w:style w:type="paragraph" w:customStyle="1" w:styleId="formattexttopleveltext">
    <w:name w:val="formattext topleveltext"/>
    <w:basedOn w:val="a0"/>
    <w:rsid w:val="00D01944"/>
    <w:pPr>
      <w:widowControl/>
      <w:autoSpaceDE/>
      <w:autoSpaceDN/>
      <w:adjustRightInd/>
      <w:spacing w:before="100" w:beforeAutospacing="1" w:after="100" w:afterAutospacing="1"/>
    </w:pPr>
    <w:rPr>
      <w:sz w:val="24"/>
      <w:szCs w:val="24"/>
    </w:rPr>
  </w:style>
  <w:style w:type="character" w:customStyle="1" w:styleId="Heading2Char">
    <w:name w:val="Heading 2 Char"/>
    <w:basedOn w:val="a1"/>
    <w:locked/>
    <w:rsid w:val="00D01944"/>
    <w:rPr>
      <w:rFonts w:eastAsia="Calibri"/>
      <w:b/>
      <w:bCs/>
      <w:sz w:val="28"/>
      <w:lang w:val="ru-RU" w:eastAsia="ru-RU" w:bidi="ar-SA"/>
    </w:rPr>
  </w:style>
  <w:style w:type="character" w:customStyle="1" w:styleId="BodyTextIndentChar">
    <w:name w:val="Body Text Indent Char"/>
    <w:basedOn w:val="a1"/>
    <w:locked/>
    <w:rsid w:val="00D01944"/>
    <w:rPr>
      <w:rFonts w:eastAsia="Calibri"/>
      <w:sz w:val="24"/>
      <w:szCs w:val="24"/>
      <w:lang w:val="ru-RU" w:eastAsia="ru-RU" w:bidi="ar-SA"/>
    </w:rPr>
  </w:style>
  <w:style w:type="paragraph" w:customStyle="1" w:styleId="ListParagraph1">
    <w:name w:val="List Paragraph1"/>
    <w:basedOn w:val="a0"/>
    <w:rsid w:val="00D224FF"/>
    <w:pPr>
      <w:widowControl/>
      <w:autoSpaceDE/>
      <w:autoSpaceDN/>
      <w:adjustRightInd/>
      <w:ind w:left="720" w:firstLine="567"/>
      <w:jc w:val="both"/>
    </w:pPr>
    <w:rPr>
      <w:sz w:val="28"/>
    </w:rPr>
  </w:style>
  <w:style w:type="paragraph" w:styleId="aff7">
    <w:name w:val="Plain Text"/>
    <w:basedOn w:val="a0"/>
    <w:rsid w:val="00D224FF"/>
    <w:pPr>
      <w:widowControl/>
      <w:autoSpaceDE/>
      <w:autoSpaceDN/>
      <w:adjustRightInd/>
    </w:pPr>
    <w:rPr>
      <w:rFonts w:ascii="Courier New" w:hAnsi="Courier New" w:cs="Courier New"/>
    </w:rPr>
  </w:style>
  <w:style w:type="character" w:customStyle="1" w:styleId="1c">
    <w:name w:val="Основной шрифт абзаца1"/>
    <w:rsid w:val="00D224FF"/>
  </w:style>
  <w:style w:type="paragraph" w:customStyle="1" w:styleId="33">
    <w:name w:val="Основной текст3"/>
    <w:basedOn w:val="a0"/>
    <w:rsid w:val="00D224FF"/>
    <w:pPr>
      <w:widowControl/>
      <w:shd w:val="clear" w:color="auto" w:fill="FFFFFF"/>
      <w:autoSpaceDE/>
      <w:autoSpaceDN/>
      <w:adjustRightInd/>
      <w:spacing w:after="240" w:line="274" w:lineRule="exact"/>
      <w:jc w:val="center"/>
    </w:pPr>
    <w:rPr>
      <w:sz w:val="23"/>
      <w:shd w:val="clear" w:color="auto" w:fill="FFFFFF"/>
      <w:lang w:val="ru-RU" w:eastAsia="ru-RU"/>
    </w:rPr>
  </w:style>
  <w:style w:type="character" w:customStyle="1" w:styleId="FootnoteTextChar">
    <w:name w:val="Footnote Text Char"/>
    <w:basedOn w:val="a1"/>
    <w:semiHidden/>
    <w:locked/>
    <w:rsid w:val="00D224FF"/>
    <w:rPr>
      <w:rFonts w:ascii="Calibri" w:hAnsi="Calibri" w:cs="Calibri"/>
      <w:lang w:val="ru-RU" w:eastAsia="en-US" w:bidi="ar-SA"/>
    </w:rPr>
  </w:style>
  <w:style w:type="character" w:customStyle="1" w:styleId="aff8">
    <w:name w:val="Символ сноски"/>
    <w:rsid w:val="00D224FF"/>
    <w:rPr>
      <w:vertAlign w:val="superscript"/>
    </w:rPr>
  </w:style>
  <w:style w:type="paragraph" w:customStyle="1" w:styleId="Heading">
    <w:name w:val="Heading"/>
    <w:rsid w:val="00D224FF"/>
    <w:pPr>
      <w:autoSpaceDE w:val="0"/>
      <w:autoSpaceDN w:val="0"/>
      <w:adjustRightInd w:val="0"/>
    </w:pPr>
    <w:rPr>
      <w:rFonts w:ascii="System" w:hAnsi="System" w:cs="System"/>
      <w:b/>
      <w:bCs/>
      <w:sz w:val="24"/>
      <w:szCs w:val="24"/>
    </w:rPr>
  </w:style>
  <w:style w:type="paragraph" w:customStyle="1" w:styleId="xl83">
    <w:name w:val="xl83"/>
    <w:basedOn w:val="a0"/>
    <w:rsid w:val="00D224FF"/>
    <w:pPr>
      <w:widowControl/>
      <w:autoSpaceDE/>
      <w:autoSpaceDN/>
      <w:adjustRightInd/>
      <w:spacing w:before="100" w:beforeAutospacing="1" w:after="100" w:afterAutospacing="1"/>
    </w:pPr>
    <w:rPr>
      <w:rFonts w:ascii="Calibri" w:eastAsia="Calibri" w:hAnsi="Calibri" w:cs="Calibri"/>
      <w:sz w:val="28"/>
      <w:szCs w:val="28"/>
    </w:rPr>
  </w:style>
  <w:style w:type="paragraph" w:customStyle="1" w:styleId="ConsPlusNormal1">
    <w:name w:val="  ConsPlusNormal"/>
    <w:rsid w:val="00D224FF"/>
    <w:pPr>
      <w:widowControl w:val="0"/>
      <w:suppressAutoHyphens/>
      <w:autoSpaceDE w:val="0"/>
    </w:pPr>
    <w:rPr>
      <w:rFonts w:ascii="Arial" w:eastAsia="Arial" w:hAnsi="Arial" w:cs="Arial"/>
      <w:lang w:eastAsia="hi-IN" w:bidi="hi-IN"/>
    </w:rPr>
  </w:style>
  <w:style w:type="paragraph" w:customStyle="1" w:styleId="wikip">
    <w:name w:val="wikip"/>
    <w:basedOn w:val="a0"/>
    <w:rsid w:val="00D224FF"/>
    <w:pPr>
      <w:widowControl/>
      <w:suppressAutoHyphens/>
      <w:autoSpaceDE/>
      <w:autoSpaceDN/>
      <w:adjustRightInd/>
      <w:spacing w:before="280" w:after="280"/>
      <w:jc w:val="both"/>
    </w:pPr>
    <w:rPr>
      <w:sz w:val="24"/>
      <w:szCs w:val="24"/>
      <w:lang w:eastAsia="ar-SA"/>
    </w:rPr>
  </w:style>
  <w:style w:type="paragraph" w:customStyle="1" w:styleId="1d">
    <w:name w:val="Абзац списка1"/>
    <w:basedOn w:val="a0"/>
    <w:rsid w:val="00D224FF"/>
    <w:pPr>
      <w:widowControl/>
      <w:autoSpaceDE/>
      <w:autoSpaceDN/>
      <w:adjustRightInd/>
      <w:ind w:left="720"/>
      <w:contextualSpacing/>
    </w:pPr>
    <w:rPr>
      <w:sz w:val="24"/>
      <w:szCs w:val="24"/>
    </w:rPr>
  </w:style>
  <w:style w:type="paragraph" w:customStyle="1" w:styleId="ConsPlusCell">
    <w:name w:val="ConsPlusCell"/>
    <w:rsid w:val="00D224FF"/>
    <w:pPr>
      <w:widowControl w:val="0"/>
      <w:autoSpaceDE w:val="0"/>
      <w:autoSpaceDN w:val="0"/>
      <w:adjustRightInd w:val="0"/>
    </w:pPr>
    <w:rPr>
      <w:rFonts w:ascii="Arial" w:eastAsia="Calibri" w:hAnsi="Arial" w:cs="Arial"/>
    </w:rPr>
  </w:style>
  <w:style w:type="paragraph" w:customStyle="1" w:styleId="NoSpacing">
    <w:name w:val="No Spacing"/>
    <w:rsid w:val="00D224FF"/>
    <w:rPr>
      <w:rFonts w:ascii="Calibri" w:hAnsi="Calibri" w:cs="Calibri"/>
      <w:sz w:val="22"/>
      <w:szCs w:val="22"/>
      <w:lang w:eastAsia="en-US"/>
    </w:rPr>
  </w:style>
  <w:style w:type="character" w:customStyle="1" w:styleId="BalloonTextChar">
    <w:name w:val="Balloon Text Char"/>
    <w:basedOn w:val="a1"/>
    <w:semiHidden/>
    <w:locked/>
    <w:rsid w:val="00D224FF"/>
    <w:rPr>
      <w:rFonts w:ascii="Tahoma" w:hAnsi="Tahoma"/>
      <w:sz w:val="16"/>
      <w:szCs w:val="16"/>
      <w:lang w:val="ru-RU" w:eastAsia="ru-RU" w:bidi="ar-SA"/>
    </w:rPr>
  </w:style>
  <w:style w:type="character" w:customStyle="1" w:styleId="BodyTextChar">
    <w:name w:val="Body Text Char"/>
    <w:basedOn w:val="a1"/>
    <w:semiHidden/>
    <w:locked/>
    <w:rsid w:val="00D224FF"/>
    <w:rPr>
      <w:rFonts w:ascii="Times New Roman" w:hAnsi="Times New Roman" w:cs="Times New Roman"/>
      <w:sz w:val="24"/>
      <w:szCs w:val="24"/>
    </w:rPr>
  </w:style>
  <w:style w:type="character" w:customStyle="1" w:styleId="aff9">
    <w:name w:val="Основной текст + Не полужирный"/>
    <w:basedOn w:val="af5"/>
    <w:rsid w:val="00D224FF"/>
    <w:rPr>
      <w:rFonts w:ascii="Times New Roman" w:hAnsi="Times New Roman" w:cs="Times New Roman"/>
      <w:b/>
      <w:bCs/>
      <w:color w:val="000000"/>
      <w:spacing w:val="0"/>
      <w:w w:val="100"/>
      <w:position w:val="0"/>
      <w:sz w:val="23"/>
      <w:szCs w:val="26"/>
      <w:shd w:val="clear" w:color="auto" w:fill="FFFFFF"/>
      <w:lang w:val="ru-RU" w:eastAsia="x-none" w:bidi="ar-SA"/>
    </w:rPr>
  </w:style>
  <w:style w:type="character" w:customStyle="1" w:styleId="David">
    <w:name w:val="Основной текст + David"/>
    <w:aliases w:val="4 pt,Не полужирный"/>
    <w:basedOn w:val="af5"/>
    <w:rsid w:val="00D224FF"/>
    <w:rPr>
      <w:rFonts w:ascii="David" w:eastAsia="Times New Roman" w:hAnsi="David" w:cs="David"/>
      <w:b/>
      <w:bCs/>
      <w:color w:val="000000"/>
      <w:spacing w:val="0"/>
      <w:w w:val="100"/>
      <w:position w:val="0"/>
      <w:sz w:val="8"/>
      <w:szCs w:val="8"/>
      <w:shd w:val="clear" w:color="auto" w:fill="FFFFFF"/>
      <w:lang w:bidi="he-IL"/>
    </w:rPr>
  </w:style>
  <w:style w:type="character" w:customStyle="1" w:styleId="60">
    <w:name w:val="Основной текст + 6"/>
    <w:aliases w:val="5 pt5,Не полужирный5,Масштаб 50%"/>
    <w:basedOn w:val="af5"/>
    <w:rsid w:val="00D224FF"/>
    <w:rPr>
      <w:rFonts w:ascii="Times New Roman" w:hAnsi="Times New Roman" w:cs="Times New Roman"/>
      <w:b/>
      <w:bCs/>
      <w:color w:val="000000"/>
      <w:spacing w:val="0"/>
      <w:w w:val="50"/>
      <w:position w:val="0"/>
      <w:sz w:val="13"/>
      <w:szCs w:val="13"/>
      <w:u w:val="none"/>
      <w:shd w:val="clear" w:color="auto" w:fill="FFFFFF"/>
      <w:lang w:val="en-US" w:eastAsia="x-none" w:bidi="ar-SA"/>
    </w:rPr>
  </w:style>
  <w:style w:type="character" w:customStyle="1" w:styleId="90">
    <w:name w:val="Основной текст + 9"/>
    <w:aliases w:val="5 pt4"/>
    <w:basedOn w:val="af5"/>
    <w:rsid w:val="00D224FF"/>
    <w:rPr>
      <w:rFonts w:ascii="Times New Roman" w:hAnsi="Times New Roman" w:cs="Times New Roman"/>
      <w:b/>
      <w:bCs/>
      <w:color w:val="000000"/>
      <w:spacing w:val="0"/>
      <w:w w:val="100"/>
      <w:position w:val="0"/>
      <w:sz w:val="19"/>
      <w:szCs w:val="19"/>
      <w:u w:val="none"/>
      <w:shd w:val="clear" w:color="auto" w:fill="FFFFFF"/>
      <w:lang w:val="ru-RU" w:eastAsia="x-none" w:bidi="ar-SA"/>
    </w:rPr>
  </w:style>
  <w:style w:type="character" w:customStyle="1" w:styleId="Verdana">
    <w:name w:val="Основной текст + Verdana"/>
    <w:aliases w:val="4 pt2,Не полужирный4"/>
    <w:basedOn w:val="af5"/>
    <w:rsid w:val="00D224FF"/>
    <w:rPr>
      <w:rFonts w:ascii="Verdana" w:eastAsia="Times New Roman" w:hAnsi="Verdana" w:cs="Verdana"/>
      <w:b/>
      <w:bCs/>
      <w:color w:val="000000"/>
      <w:spacing w:val="0"/>
      <w:w w:val="100"/>
      <w:position w:val="0"/>
      <w:sz w:val="8"/>
      <w:szCs w:val="8"/>
      <w:u w:val="none"/>
      <w:shd w:val="clear" w:color="auto" w:fill="FFFFFF"/>
      <w:lang w:bidi="ar-SA"/>
    </w:rPr>
  </w:style>
  <w:style w:type="character" w:customStyle="1" w:styleId="11pt">
    <w:name w:val="Основной текст + 11 pt"/>
    <w:basedOn w:val="af5"/>
    <w:rsid w:val="00D224FF"/>
    <w:rPr>
      <w:rFonts w:ascii="Times New Roman" w:hAnsi="Times New Roman" w:cs="Times New Roman"/>
      <w:b/>
      <w:bCs/>
      <w:color w:val="000000"/>
      <w:spacing w:val="0"/>
      <w:w w:val="100"/>
      <w:position w:val="0"/>
      <w:sz w:val="22"/>
      <w:szCs w:val="22"/>
      <w:u w:val="none"/>
      <w:shd w:val="clear" w:color="auto" w:fill="FFFFFF"/>
      <w:lang w:val="ru-RU" w:eastAsia="x-none" w:bidi="ar-SA"/>
    </w:rPr>
  </w:style>
  <w:style w:type="character" w:customStyle="1" w:styleId="9pt">
    <w:name w:val="Основной текст + 9 pt"/>
    <w:aliases w:val="Интервал 2 pt,Масштаб 10%"/>
    <w:basedOn w:val="af5"/>
    <w:rsid w:val="00D224FF"/>
    <w:rPr>
      <w:rFonts w:ascii="Times New Roman" w:hAnsi="Times New Roman" w:cs="Times New Roman"/>
      <w:b/>
      <w:bCs/>
      <w:color w:val="000000"/>
      <w:spacing w:val="40"/>
      <w:w w:val="10"/>
      <w:position w:val="0"/>
      <w:sz w:val="18"/>
      <w:szCs w:val="18"/>
      <w:u w:val="none"/>
      <w:shd w:val="clear" w:color="auto" w:fill="FFFFFF"/>
      <w:lang w:val="en-US" w:eastAsia="x-none" w:bidi="ar-SA"/>
    </w:rPr>
  </w:style>
  <w:style w:type="character" w:customStyle="1" w:styleId="Dotum">
    <w:name w:val="Основной текст + Dotum"/>
    <w:aliases w:val="5,5 pt3,Не полужирный3"/>
    <w:basedOn w:val="af5"/>
    <w:rsid w:val="00D224FF"/>
    <w:rPr>
      <w:rFonts w:ascii="Dotum" w:eastAsia="Dotum" w:hAnsi="Dotum" w:cs="Dotum"/>
      <w:b/>
      <w:bCs/>
      <w:color w:val="000000"/>
      <w:spacing w:val="0"/>
      <w:w w:val="100"/>
      <w:position w:val="0"/>
      <w:sz w:val="11"/>
      <w:szCs w:val="11"/>
      <w:u w:val="none"/>
      <w:shd w:val="clear" w:color="auto" w:fill="FFFFFF"/>
      <w:lang w:bidi="ar-SA"/>
    </w:rPr>
  </w:style>
  <w:style w:type="character" w:customStyle="1" w:styleId="ArialNarrow1">
    <w:name w:val="Основной текст + Arial Narrow1"/>
    <w:aliases w:val="5 pt2,Интервал 1 pt"/>
    <w:basedOn w:val="af5"/>
    <w:rsid w:val="00D224FF"/>
    <w:rPr>
      <w:rFonts w:ascii="Arial Narrow" w:eastAsia="Times New Roman" w:hAnsi="Arial Narrow" w:cs="Arial Narrow"/>
      <w:b/>
      <w:bCs/>
      <w:color w:val="000000"/>
      <w:spacing w:val="20"/>
      <w:w w:val="100"/>
      <w:position w:val="0"/>
      <w:sz w:val="10"/>
      <w:szCs w:val="10"/>
      <w:u w:val="none"/>
      <w:shd w:val="clear" w:color="auto" w:fill="FFFFFF"/>
      <w:lang w:val="ru-RU" w:eastAsia="x-none" w:bidi="ar-SA"/>
    </w:rPr>
  </w:style>
  <w:style w:type="character" w:customStyle="1" w:styleId="TrebuchetMS">
    <w:name w:val="Основной текст + Trebuchet MS"/>
    <w:aliases w:val="4 pt1,Не полужирный2,Масштаб 40%"/>
    <w:basedOn w:val="af5"/>
    <w:rsid w:val="00D224FF"/>
    <w:rPr>
      <w:rFonts w:ascii="Trebuchet MS" w:eastAsia="Times New Roman" w:hAnsi="Trebuchet MS" w:cs="Trebuchet MS"/>
      <w:b/>
      <w:bCs/>
      <w:color w:val="000000"/>
      <w:spacing w:val="0"/>
      <w:w w:val="40"/>
      <w:position w:val="0"/>
      <w:sz w:val="8"/>
      <w:szCs w:val="8"/>
      <w:u w:val="none"/>
      <w:shd w:val="clear" w:color="auto" w:fill="FFFFFF"/>
      <w:lang w:bidi="ar-SA"/>
    </w:rPr>
  </w:style>
  <w:style w:type="character" w:customStyle="1" w:styleId="101">
    <w:name w:val="Основной текст + 101"/>
    <w:aliases w:val="5 pt1"/>
    <w:basedOn w:val="af5"/>
    <w:rsid w:val="00D224FF"/>
    <w:rPr>
      <w:rFonts w:ascii="Times New Roman" w:hAnsi="Times New Roman" w:cs="Times New Roman"/>
      <w:b/>
      <w:bCs/>
      <w:color w:val="000000"/>
      <w:spacing w:val="0"/>
      <w:w w:val="100"/>
      <w:position w:val="0"/>
      <w:sz w:val="21"/>
      <w:szCs w:val="21"/>
      <w:u w:val="none"/>
      <w:shd w:val="clear" w:color="auto" w:fill="FFFFFF"/>
      <w:lang w:val="ru-RU" w:eastAsia="x-none" w:bidi="ar-SA"/>
    </w:rPr>
  </w:style>
  <w:style w:type="character" w:customStyle="1" w:styleId="34">
    <w:name w:val="Знак Знак3"/>
    <w:basedOn w:val="a1"/>
    <w:locked/>
    <w:rsid w:val="009F4AB6"/>
    <w:rPr>
      <w:rFonts w:ascii="Arial" w:eastAsia="Calibri" w:hAnsi="Arial" w:cs="Arial"/>
      <w:b/>
      <w:bCs/>
      <w:sz w:val="26"/>
      <w:szCs w:val="26"/>
      <w:lang w:val="ru-RU" w:eastAsia="ru-RU" w:bidi="ar-SA"/>
    </w:rPr>
  </w:style>
  <w:style w:type="paragraph" w:customStyle="1" w:styleId="western">
    <w:name w:val="western"/>
    <w:basedOn w:val="a0"/>
    <w:rsid w:val="009F4AB6"/>
    <w:pPr>
      <w:widowControl/>
      <w:autoSpaceDE/>
      <w:autoSpaceDN/>
      <w:adjustRightInd/>
      <w:spacing w:before="100" w:beforeAutospacing="1" w:after="100" w:afterAutospacing="1"/>
    </w:pPr>
    <w:rPr>
      <w:sz w:val="24"/>
      <w:szCs w:val="24"/>
    </w:rPr>
  </w:style>
  <w:style w:type="paragraph" w:customStyle="1" w:styleId="bt">
    <w:name w:val="bt"/>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210">
    <w:name w:val="Основной текст (2)1"/>
    <w:basedOn w:val="a0"/>
    <w:rsid w:val="009F4AB6"/>
    <w:pPr>
      <w:shd w:val="clear" w:color="auto" w:fill="FFFFFF"/>
      <w:autoSpaceDE/>
      <w:autoSpaceDN/>
      <w:adjustRightInd/>
      <w:spacing w:line="312" w:lineRule="exact"/>
    </w:pPr>
    <w:rPr>
      <w:sz w:val="27"/>
      <w:szCs w:val="27"/>
      <w:shd w:val="clear" w:color="auto" w:fill="FFFFFF"/>
      <w:lang w:val="ru-RU" w:eastAsia="ru-RU"/>
    </w:rPr>
  </w:style>
  <w:style w:type="character" w:customStyle="1" w:styleId="121">
    <w:name w:val="Основной текст (12)_"/>
    <w:link w:val="122"/>
    <w:locked/>
    <w:rsid w:val="009F4AB6"/>
    <w:rPr>
      <w:sz w:val="22"/>
      <w:szCs w:val="22"/>
      <w:shd w:val="clear" w:color="auto" w:fill="FFFFFF"/>
      <w:lang w:bidi="ar-SA"/>
    </w:rPr>
  </w:style>
  <w:style w:type="paragraph" w:customStyle="1" w:styleId="122">
    <w:name w:val="Основной текст (12)"/>
    <w:basedOn w:val="a0"/>
    <w:link w:val="121"/>
    <w:rsid w:val="009F4AB6"/>
    <w:pPr>
      <w:shd w:val="clear" w:color="auto" w:fill="FFFFFF"/>
      <w:autoSpaceDE/>
      <w:autoSpaceDN/>
      <w:adjustRightInd/>
      <w:spacing w:before="120" w:after="540" w:line="240" w:lineRule="atLeast"/>
      <w:jc w:val="right"/>
    </w:pPr>
    <w:rPr>
      <w:sz w:val="22"/>
      <w:szCs w:val="22"/>
      <w:shd w:val="clear" w:color="auto" w:fill="FFFFFF"/>
      <w:lang w:val="x-none" w:eastAsia="x-none"/>
    </w:rPr>
  </w:style>
  <w:style w:type="character" w:customStyle="1" w:styleId="131">
    <w:name w:val="Основной текст (13)_"/>
    <w:link w:val="132"/>
    <w:locked/>
    <w:rsid w:val="009F4AB6"/>
    <w:rPr>
      <w:sz w:val="18"/>
      <w:szCs w:val="18"/>
      <w:shd w:val="clear" w:color="auto" w:fill="FFFFFF"/>
      <w:lang w:bidi="ar-SA"/>
    </w:rPr>
  </w:style>
  <w:style w:type="paragraph" w:customStyle="1" w:styleId="132">
    <w:name w:val="Основной текст (13)"/>
    <w:basedOn w:val="a0"/>
    <w:link w:val="131"/>
    <w:rsid w:val="009F4AB6"/>
    <w:pPr>
      <w:shd w:val="clear" w:color="auto" w:fill="FFFFFF"/>
      <w:autoSpaceDE/>
      <w:autoSpaceDN/>
      <w:adjustRightInd/>
      <w:spacing w:line="223" w:lineRule="exact"/>
      <w:jc w:val="both"/>
    </w:pPr>
    <w:rPr>
      <w:sz w:val="18"/>
      <w:szCs w:val="18"/>
      <w:shd w:val="clear" w:color="auto" w:fill="FFFFFF"/>
      <w:lang w:val="x-none" w:eastAsia="x-none"/>
    </w:rPr>
  </w:style>
  <w:style w:type="character" w:customStyle="1" w:styleId="140">
    <w:name w:val="Основной текст (14)_"/>
    <w:link w:val="141"/>
    <w:locked/>
    <w:rsid w:val="009F4AB6"/>
    <w:rPr>
      <w:b/>
      <w:bCs/>
      <w:sz w:val="17"/>
      <w:szCs w:val="17"/>
      <w:shd w:val="clear" w:color="auto" w:fill="FFFFFF"/>
      <w:lang w:bidi="ar-SA"/>
    </w:rPr>
  </w:style>
  <w:style w:type="paragraph" w:customStyle="1" w:styleId="141">
    <w:name w:val="Основной текст (14)"/>
    <w:basedOn w:val="a0"/>
    <w:link w:val="140"/>
    <w:rsid w:val="009F4AB6"/>
    <w:pPr>
      <w:shd w:val="clear" w:color="auto" w:fill="FFFFFF"/>
      <w:autoSpaceDE/>
      <w:autoSpaceDN/>
      <w:adjustRightInd/>
      <w:spacing w:line="223" w:lineRule="exact"/>
      <w:jc w:val="both"/>
    </w:pPr>
    <w:rPr>
      <w:b/>
      <w:bCs/>
      <w:sz w:val="17"/>
      <w:szCs w:val="17"/>
      <w:shd w:val="clear" w:color="auto" w:fill="FFFFFF"/>
      <w:lang w:val="x-none" w:eastAsia="x-none"/>
    </w:rPr>
  </w:style>
  <w:style w:type="character" w:customStyle="1" w:styleId="150">
    <w:name w:val="Основной текст (15)_"/>
    <w:link w:val="151"/>
    <w:locked/>
    <w:rsid w:val="009F4AB6"/>
    <w:rPr>
      <w:b/>
      <w:bCs/>
      <w:sz w:val="17"/>
      <w:szCs w:val="17"/>
      <w:shd w:val="clear" w:color="auto" w:fill="FFFFFF"/>
      <w:lang w:bidi="ar-SA"/>
    </w:rPr>
  </w:style>
  <w:style w:type="paragraph" w:customStyle="1" w:styleId="151">
    <w:name w:val="Основной текст (15)"/>
    <w:basedOn w:val="a0"/>
    <w:link w:val="150"/>
    <w:rsid w:val="009F4AB6"/>
    <w:pPr>
      <w:shd w:val="clear" w:color="auto" w:fill="FFFFFF"/>
      <w:autoSpaceDE/>
      <w:autoSpaceDN/>
      <w:adjustRightInd/>
      <w:spacing w:after="120" w:line="223" w:lineRule="exact"/>
      <w:jc w:val="both"/>
    </w:pPr>
    <w:rPr>
      <w:b/>
      <w:bCs/>
      <w:sz w:val="17"/>
      <w:szCs w:val="17"/>
      <w:shd w:val="clear" w:color="auto" w:fill="FFFFFF"/>
      <w:lang w:val="x-none" w:eastAsia="x-none"/>
    </w:rPr>
  </w:style>
  <w:style w:type="character" w:customStyle="1" w:styleId="160">
    <w:name w:val="Основной текст (16)_"/>
    <w:link w:val="161"/>
    <w:locked/>
    <w:rsid w:val="009F4AB6"/>
    <w:rPr>
      <w:b/>
      <w:bCs/>
      <w:sz w:val="21"/>
      <w:szCs w:val="21"/>
      <w:shd w:val="clear" w:color="auto" w:fill="FFFFFF"/>
      <w:lang w:bidi="ar-SA"/>
    </w:rPr>
  </w:style>
  <w:style w:type="paragraph" w:customStyle="1" w:styleId="161">
    <w:name w:val="Основной текст (16)"/>
    <w:basedOn w:val="a0"/>
    <w:link w:val="160"/>
    <w:rsid w:val="009F4AB6"/>
    <w:pPr>
      <w:shd w:val="clear" w:color="auto" w:fill="FFFFFF"/>
      <w:autoSpaceDE/>
      <w:autoSpaceDN/>
      <w:adjustRightInd/>
      <w:spacing w:before="540" w:line="269" w:lineRule="exact"/>
      <w:jc w:val="both"/>
    </w:pPr>
    <w:rPr>
      <w:b/>
      <w:bCs/>
      <w:sz w:val="21"/>
      <w:szCs w:val="21"/>
      <w:shd w:val="clear" w:color="auto" w:fill="FFFFFF"/>
      <w:lang w:val="x-none" w:eastAsia="x-none"/>
    </w:rPr>
  </w:style>
  <w:style w:type="character" w:customStyle="1" w:styleId="ConsPlusNonformat0">
    <w:name w:val="ConsPlusNonformat Знак"/>
    <w:link w:val="ConsPlusNonformat"/>
    <w:locked/>
    <w:rsid w:val="009F4AB6"/>
    <w:rPr>
      <w:rFonts w:ascii="Courier New" w:eastAsia="Arial" w:hAnsi="Courier New" w:cs="Courier New"/>
      <w:lang w:val="ru-RU" w:eastAsia="ar-SA" w:bidi="ar-SA"/>
    </w:rPr>
  </w:style>
  <w:style w:type="paragraph" w:customStyle="1" w:styleId="msonormalcxspmiddle">
    <w:name w:val="msonormalcxspmiddle"/>
    <w:basedOn w:val="a0"/>
    <w:rsid w:val="009F4AB6"/>
    <w:pPr>
      <w:widowControl/>
      <w:autoSpaceDE/>
      <w:autoSpaceDN/>
      <w:adjustRightInd/>
      <w:spacing w:before="100" w:beforeAutospacing="1" w:after="100" w:afterAutospacing="1"/>
    </w:pPr>
    <w:rPr>
      <w:rFonts w:eastAsia="Calibri"/>
      <w:sz w:val="24"/>
      <w:szCs w:val="24"/>
    </w:rPr>
  </w:style>
  <w:style w:type="paragraph" w:customStyle="1" w:styleId="35">
    <w:name w:val="Знак3 Знак Знак Знак"/>
    <w:basedOn w:val="a0"/>
    <w:rsid w:val="009F4AB6"/>
    <w:pPr>
      <w:widowControl/>
      <w:tabs>
        <w:tab w:val="num" w:pos="432"/>
      </w:tabs>
      <w:autoSpaceDE/>
      <w:autoSpaceDN/>
      <w:adjustRightInd/>
      <w:spacing w:before="120" w:after="160"/>
      <w:ind w:left="432" w:hanging="432"/>
      <w:jc w:val="both"/>
    </w:pPr>
    <w:rPr>
      <w:b/>
      <w:caps/>
      <w:sz w:val="32"/>
      <w:szCs w:val="32"/>
      <w:lang w:val="en-US" w:eastAsia="en-US"/>
    </w:rPr>
  </w:style>
  <w:style w:type="paragraph" w:customStyle="1" w:styleId="affa">
    <w:name w:val="Таблицы (моноширинный)"/>
    <w:basedOn w:val="a0"/>
    <w:next w:val="a0"/>
    <w:rsid w:val="009F4AB6"/>
    <w:pPr>
      <w:jc w:val="both"/>
    </w:pPr>
    <w:rPr>
      <w:rFonts w:ascii="Courier New" w:hAnsi="Courier New" w:cs="Courier New"/>
      <w:sz w:val="24"/>
      <w:szCs w:val="24"/>
    </w:rPr>
  </w:style>
  <w:style w:type="paragraph" w:customStyle="1" w:styleId="s1">
    <w:name w:val="s_1"/>
    <w:basedOn w:val="a0"/>
    <w:rsid w:val="009F4AB6"/>
    <w:pPr>
      <w:widowControl/>
      <w:autoSpaceDE/>
      <w:autoSpaceDN/>
      <w:adjustRightInd/>
      <w:spacing w:before="100" w:beforeAutospacing="1" w:after="100" w:afterAutospacing="1"/>
    </w:pPr>
    <w:rPr>
      <w:sz w:val="24"/>
      <w:szCs w:val="24"/>
    </w:rPr>
  </w:style>
  <w:style w:type="paragraph" w:customStyle="1" w:styleId="1">
    <w:name w:val="Стиль 1."/>
    <w:basedOn w:val="a0"/>
    <w:rsid w:val="009F4AB6"/>
    <w:pPr>
      <w:widowControl/>
      <w:numPr>
        <w:numId w:val="27"/>
      </w:numPr>
      <w:autoSpaceDE/>
      <w:autoSpaceDN/>
      <w:adjustRightInd/>
      <w:jc w:val="both"/>
    </w:pPr>
    <w:rPr>
      <w:sz w:val="26"/>
    </w:rPr>
  </w:style>
  <w:style w:type="paragraph" w:customStyle="1" w:styleId="11">
    <w:name w:val="Стиль 1.1."/>
    <w:basedOn w:val="a0"/>
    <w:rsid w:val="009F4AB6"/>
    <w:pPr>
      <w:widowControl/>
      <w:numPr>
        <w:ilvl w:val="1"/>
        <w:numId w:val="27"/>
      </w:numPr>
      <w:autoSpaceDE/>
      <w:autoSpaceDN/>
      <w:adjustRightInd/>
      <w:jc w:val="both"/>
    </w:pPr>
    <w:rPr>
      <w:sz w:val="26"/>
    </w:rPr>
  </w:style>
  <w:style w:type="paragraph" w:customStyle="1" w:styleId="111">
    <w:name w:val="Стиль 1.1.1."/>
    <w:basedOn w:val="a0"/>
    <w:rsid w:val="009F4AB6"/>
    <w:pPr>
      <w:widowControl/>
      <w:numPr>
        <w:ilvl w:val="2"/>
        <w:numId w:val="27"/>
      </w:numPr>
      <w:autoSpaceDE/>
      <w:autoSpaceDN/>
      <w:adjustRightInd/>
      <w:jc w:val="both"/>
    </w:pPr>
    <w:rPr>
      <w:sz w:val="26"/>
    </w:rPr>
  </w:style>
  <w:style w:type="paragraph" w:customStyle="1" w:styleId="1111">
    <w:name w:val="Стиль 1.1.1.1."/>
    <w:basedOn w:val="a0"/>
    <w:rsid w:val="009F4AB6"/>
    <w:pPr>
      <w:widowControl/>
      <w:numPr>
        <w:ilvl w:val="3"/>
        <w:numId w:val="27"/>
      </w:numPr>
      <w:autoSpaceDE/>
      <w:autoSpaceDN/>
      <w:adjustRightInd/>
      <w:jc w:val="both"/>
    </w:pPr>
    <w:rPr>
      <w:sz w:val="26"/>
    </w:rPr>
  </w:style>
  <w:style w:type="paragraph" w:customStyle="1" w:styleId="10">
    <w:name w:val="Стиль ппп_1)"/>
    <w:basedOn w:val="a0"/>
    <w:rsid w:val="009F4AB6"/>
    <w:pPr>
      <w:widowControl/>
      <w:numPr>
        <w:ilvl w:val="4"/>
        <w:numId w:val="27"/>
      </w:numPr>
      <w:autoSpaceDE/>
      <w:autoSpaceDN/>
      <w:adjustRightInd/>
      <w:jc w:val="both"/>
    </w:pPr>
    <w:rPr>
      <w:sz w:val="26"/>
    </w:rPr>
  </w:style>
  <w:style w:type="paragraph" w:customStyle="1" w:styleId="a">
    <w:name w:val="Стиль ппп_а)"/>
    <w:basedOn w:val="a0"/>
    <w:rsid w:val="009F4AB6"/>
    <w:pPr>
      <w:widowControl/>
      <w:numPr>
        <w:ilvl w:val="5"/>
        <w:numId w:val="27"/>
      </w:numPr>
      <w:autoSpaceDE/>
      <w:autoSpaceDN/>
      <w:adjustRightInd/>
      <w:jc w:val="both"/>
    </w:pPr>
    <w:rPr>
      <w:sz w:val="26"/>
    </w:rPr>
  </w:style>
  <w:style w:type="paragraph" w:customStyle="1" w:styleId="NoSpacing1">
    <w:name w:val="No Spacing1"/>
    <w:rsid w:val="009F4AB6"/>
    <w:rPr>
      <w:rFonts w:ascii="Calibri" w:eastAsia="Calibri" w:hAnsi="Calibri"/>
      <w:sz w:val="22"/>
      <w:szCs w:val="22"/>
      <w:lang w:eastAsia="en-US"/>
    </w:rPr>
  </w:style>
  <w:style w:type="paragraph" w:customStyle="1" w:styleId="Style5">
    <w:name w:val="Style5"/>
    <w:basedOn w:val="a0"/>
    <w:rsid w:val="009F4AB6"/>
    <w:pPr>
      <w:spacing w:line="308" w:lineRule="exact"/>
      <w:jc w:val="center"/>
    </w:pPr>
    <w:rPr>
      <w:sz w:val="24"/>
      <w:szCs w:val="24"/>
    </w:rPr>
  </w:style>
  <w:style w:type="character" w:customStyle="1" w:styleId="apple-style-span">
    <w:name w:val="apple-style-span"/>
    <w:rsid w:val="009F4AB6"/>
    <w:rPr>
      <w:rFonts w:ascii="Times New Roman" w:hAnsi="Times New Roman" w:cs="Times New Roman" w:hint="default"/>
    </w:rPr>
  </w:style>
  <w:style w:type="character" w:customStyle="1" w:styleId="213pt">
    <w:name w:val="Основной текст (2) + 13 pt"/>
    <w:rsid w:val="009F4AB6"/>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9F4AB6"/>
  </w:style>
  <w:style w:type="character" w:customStyle="1" w:styleId="2b">
    <w:name w:val="Знак Знак2"/>
    <w:basedOn w:val="a1"/>
    <w:locked/>
    <w:rsid w:val="009F4AB6"/>
    <w:rPr>
      <w:rFonts w:ascii="Calibri" w:eastAsia="Calibri" w:hAnsi="Calibri" w:hint="default"/>
      <w:sz w:val="24"/>
      <w:szCs w:val="24"/>
      <w:lang w:val="ru-RU" w:eastAsia="ru-RU" w:bidi="ar-SA"/>
    </w:rPr>
  </w:style>
  <w:style w:type="character" w:customStyle="1" w:styleId="blk">
    <w:name w:val="blk"/>
    <w:basedOn w:val="a1"/>
    <w:rsid w:val="009F4AB6"/>
    <w:rPr>
      <w:rFonts w:ascii="Times New Roman" w:hAnsi="Times New Roman" w:cs="Times New Roman" w:hint="default"/>
    </w:rPr>
  </w:style>
  <w:style w:type="character" w:customStyle="1" w:styleId="FontStyle18">
    <w:name w:val="Font Style18"/>
    <w:rsid w:val="009F4AB6"/>
    <w:rPr>
      <w:rFonts w:ascii="Times New Roman" w:hAnsi="Times New Roman" w:cs="Times New Roman" w:hint="default"/>
      <w:b/>
      <w:bCs/>
      <w:sz w:val="26"/>
      <w:szCs w:val="26"/>
    </w:rPr>
  </w:style>
  <w:style w:type="paragraph" w:customStyle="1" w:styleId="2c">
    <w:name w:val="Знак2"/>
    <w:basedOn w:val="a0"/>
    <w:rsid w:val="004B17EC"/>
    <w:pPr>
      <w:widowControl/>
      <w:autoSpaceDE/>
      <w:autoSpaceDN/>
      <w:adjustRightInd/>
      <w:spacing w:after="160" w:line="240" w:lineRule="exact"/>
    </w:pPr>
    <w:rPr>
      <w:rFonts w:ascii="Verdana" w:hAnsi="Verdana"/>
      <w:lang w:val="en-US" w:eastAsia="en-US"/>
    </w:rPr>
  </w:style>
  <w:style w:type="paragraph" w:customStyle="1" w:styleId="BlockQuotation">
    <w:name w:val="Block Quotation"/>
    <w:basedOn w:val="a0"/>
    <w:rsid w:val="004B17EC"/>
    <w:pPr>
      <w:overflowPunct w:val="0"/>
      <w:ind w:left="567" w:right="-2" w:firstLine="851"/>
      <w:jc w:val="both"/>
    </w:pPr>
    <w:rPr>
      <w:sz w:val="28"/>
    </w:rPr>
  </w:style>
  <w:style w:type="character" w:customStyle="1" w:styleId="211pt">
    <w:name w:val="Основной текст (2) + 11 pt"/>
    <w:basedOn w:val="23"/>
    <w:rsid w:val="004B17EC"/>
    <w:rPr>
      <w:rFonts w:ascii="Times New Roman" w:hAnsi="Times New Roman" w:cs="Times New Roman" w:hint="default"/>
      <w:b/>
      <w:bCs/>
      <w:strike w:val="0"/>
      <w:dstrike w:val="0"/>
      <w:sz w:val="22"/>
      <w:szCs w:val="22"/>
      <w:u w:val="none"/>
      <w:effect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71152">
      <w:bodyDiv w:val="1"/>
      <w:marLeft w:val="0"/>
      <w:marRight w:val="0"/>
      <w:marTop w:val="0"/>
      <w:marBottom w:val="0"/>
      <w:divBdr>
        <w:top w:val="none" w:sz="0" w:space="0" w:color="auto"/>
        <w:left w:val="none" w:sz="0" w:space="0" w:color="auto"/>
        <w:bottom w:val="none" w:sz="0" w:space="0" w:color="auto"/>
        <w:right w:val="none" w:sz="0" w:space="0" w:color="auto"/>
      </w:divBdr>
    </w:div>
    <w:div w:id="615404791">
      <w:bodyDiv w:val="1"/>
      <w:marLeft w:val="0"/>
      <w:marRight w:val="0"/>
      <w:marTop w:val="0"/>
      <w:marBottom w:val="0"/>
      <w:divBdr>
        <w:top w:val="none" w:sz="0" w:space="0" w:color="auto"/>
        <w:left w:val="none" w:sz="0" w:space="0" w:color="auto"/>
        <w:bottom w:val="none" w:sz="0" w:space="0" w:color="auto"/>
        <w:right w:val="none" w:sz="0" w:space="0" w:color="auto"/>
      </w:divBdr>
    </w:div>
    <w:div w:id="792017760">
      <w:bodyDiv w:val="1"/>
      <w:marLeft w:val="0"/>
      <w:marRight w:val="0"/>
      <w:marTop w:val="0"/>
      <w:marBottom w:val="0"/>
      <w:divBdr>
        <w:top w:val="none" w:sz="0" w:space="0" w:color="auto"/>
        <w:left w:val="none" w:sz="0" w:space="0" w:color="auto"/>
        <w:bottom w:val="none" w:sz="0" w:space="0" w:color="auto"/>
        <w:right w:val="none" w:sz="0" w:space="0" w:color="auto"/>
      </w:divBdr>
    </w:div>
    <w:div w:id="810750734">
      <w:bodyDiv w:val="1"/>
      <w:marLeft w:val="0"/>
      <w:marRight w:val="0"/>
      <w:marTop w:val="0"/>
      <w:marBottom w:val="0"/>
      <w:divBdr>
        <w:top w:val="none" w:sz="0" w:space="0" w:color="auto"/>
        <w:left w:val="none" w:sz="0" w:space="0" w:color="auto"/>
        <w:bottom w:val="none" w:sz="0" w:space="0" w:color="auto"/>
        <w:right w:val="none" w:sz="0" w:space="0" w:color="auto"/>
      </w:divBdr>
    </w:div>
    <w:div w:id="824707849">
      <w:bodyDiv w:val="1"/>
      <w:marLeft w:val="0"/>
      <w:marRight w:val="0"/>
      <w:marTop w:val="0"/>
      <w:marBottom w:val="0"/>
      <w:divBdr>
        <w:top w:val="none" w:sz="0" w:space="0" w:color="auto"/>
        <w:left w:val="none" w:sz="0" w:space="0" w:color="auto"/>
        <w:bottom w:val="none" w:sz="0" w:space="0" w:color="auto"/>
        <w:right w:val="none" w:sz="0" w:space="0" w:color="auto"/>
      </w:divBdr>
      <w:divsChild>
        <w:div w:id="1427537366">
          <w:marLeft w:val="0"/>
          <w:marRight w:val="0"/>
          <w:marTop w:val="0"/>
          <w:marBottom w:val="0"/>
          <w:divBdr>
            <w:top w:val="none" w:sz="0" w:space="0" w:color="auto"/>
            <w:left w:val="none" w:sz="0" w:space="0" w:color="auto"/>
            <w:bottom w:val="none" w:sz="0" w:space="0" w:color="auto"/>
            <w:right w:val="none" w:sz="0" w:space="0" w:color="auto"/>
          </w:divBdr>
        </w:div>
      </w:divsChild>
    </w:div>
    <w:div w:id="951472331">
      <w:bodyDiv w:val="1"/>
      <w:marLeft w:val="0"/>
      <w:marRight w:val="0"/>
      <w:marTop w:val="0"/>
      <w:marBottom w:val="0"/>
      <w:divBdr>
        <w:top w:val="none" w:sz="0" w:space="0" w:color="auto"/>
        <w:left w:val="none" w:sz="0" w:space="0" w:color="auto"/>
        <w:bottom w:val="none" w:sz="0" w:space="0" w:color="auto"/>
        <w:right w:val="none" w:sz="0" w:space="0" w:color="auto"/>
      </w:divBdr>
    </w:div>
    <w:div w:id="1068961142">
      <w:bodyDiv w:val="1"/>
      <w:marLeft w:val="0"/>
      <w:marRight w:val="0"/>
      <w:marTop w:val="0"/>
      <w:marBottom w:val="0"/>
      <w:divBdr>
        <w:top w:val="none" w:sz="0" w:space="0" w:color="auto"/>
        <w:left w:val="none" w:sz="0" w:space="0" w:color="auto"/>
        <w:bottom w:val="none" w:sz="0" w:space="0" w:color="auto"/>
        <w:right w:val="none" w:sz="0" w:space="0" w:color="auto"/>
      </w:divBdr>
    </w:div>
    <w:div w:id="1117289639">
      <w:bodyDiv w:val="1"/>
      <w:marLeft w:val="0"/>
      <w:marRight w:val="0"/>
      <w:marTop w:val="0"/>
      <w:marBottom w:val="0"/>
      <w:divBdr>
        <w:top w:val="none" w:sz="0" w:space="0" w:color="auto"/>
        <w:left w:val="none" w:sz="0" w:space="0" w:color="auto"/>
        <w:bottom w:val="none" w:sz="0" w:space="0" w:color="auto"/>
        <w:right w:val="none" w:sz="0" w:space="0" w:color="auto"/>
      </w:divBdr>
    </w:div>
    <w:div w:id="1681932760">
      <w:bodyDiv w:val="1"/>
      <w:marLeft w:val="0"/>
      <w:marRight w:val="0"/>
      <w:marTop w:val="0"/>
      <w:marBottom w:val="0"/>
      <w:divBdr>
        <w:top w:val="none" w:sz="0" w:space="0" w:color="auto"/>
        <w:left w:val="none" w:sz="0" w:space="0" w:color="auto"/>
        <w:bottom w:val="none" w:sz="0" w:space="0" w:color="auto"/>
        <w:right w:val="none" w:sz="0" w:space="0" w:color="auto"/>
      </w:divBdr>
      <w:divsChild>
        <w:div w:id="1764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7820</Words>
  <Characters>44577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2019-11-12T16:29:00Z</cp:lastPrinted>
  <dcterms:created xsi:type="dcterms:W3CDTF">2020-01-22T05:42:00Z</dcterms:created>
  <dcterms:modified xsi:type="dcterms:W3CDTF">2020-01-22T05:42:00Z</dcterms:modified>
</cp:coreProperties>
</file>