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8A04FA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676E11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25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12</w:t>
      </w:r>
      <w:r w:rsidR="005A1260">
        <w:rPr>
          <w:rStyle w:val="s2"/>
          <w:sz w:val="28"/>
          <w:szCs w:val="28"/>
        </w:rPr>
        <w:t>.201</w:t>
      </w:r>
      <w:r>
        <w:rPr>
          <w:rStyle w:val="s2"/>
          <w:sz w:val="28"/>
          <w:szCs w:val="28"/>
        </w:rPr>
        <w:t>9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7</w:t>
      </w:r>
      <w:r w:rsidR="00C77EC6">
        <w:rPr>
          <w:rStyle w:val="s2"/>
          <w:sz w:val="28"/>
          <w:szCs w:val="28"/>
        </w:rPr>
        <w:t>2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AA2281" w:rsidRPr="00AA2281" w:rsidRDefault="00C77EC6" w:rsidP="00C77EC6">
      <w:pPr>
        <w:ind w:left="1134" w:right="1132"/>
        <w:jc w:val="center"/>
        <w:rPr>
          <w:sz w:val="28"/>
          <w:szCs w:val="28"/>
        </w:rPr>
      </w:pPr>
      <w:r w:rsidRPr="002E7C85">
        <w:rPr>
          <w:sz w:val="28"/>
          <w:szCs w:val="28"/>
        </w:rPr>
        <w:t>Об утверждении Порядка составления проекта бюджета</w:t>
      </w:r>
      <w:r>
        <w:rPr>
          <w:sz w:val="28"/>
          <w:szCs w:val="28"/>
        </w:rPr>
        <w:t xml:space="preserve"> </w:t>
      </w:r>
      <w:r w:rsidRPr="002E7C8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2E7C85">
        <w:rPr>
          <w:sz w:val="28"/>
          <w:szCs w:val="28"/>
        </w:rPr>
        <w:t>Саракташского района Оренбургской области на очередной финансовый год и плановый период</w:t>
      </w: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415C85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В соответствии со статьями 169 и 184 Бюджетного кодекса Российской Федерации, Положением «О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Каировский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2E7C85">
        <w:rPr>
          <w:rFonts w:ascii="Times New Roman" w:hAnsi="Times New Roman"/>
          <w:sz w:val="28"/>
          <w:szCs w:val="28"/>
        </w:rPr>
        <w:t>Саракташского района Оренбургской области», утверждённым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Каировский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</w:t>
      </w:r>
      <w:r>
        <w:rPr>
          <w:rFonts w:ascii="Times New Roman" w:hAnsi="Times New Roman"/>
          <w:color w:val="000000"/>
          <w:sz w:val="28"/>
          <w:szCs w:val="28"/>
        </w:rPr>
        <w:t>айона Оренбургской области от 21</w:t>
      </w:r>
      <w:r w:rsidRPr="002E7C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2E7C85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105 (с изменениями от 25.12.2019 №180)</w:t>
      </w:r>
      <w:r w:rsidR="00AA2281" w:rsidRPr="006E4548">
        <w:rPr>
          <w:rFonts w:ascii="Times New Roman" w:hAnsi="Times New Roman" w:cs="Times New Roman"/>
          <w:sz w:val="28"/>
          <w:szCs w:val="28"/>
        </w:rPr>
        <w:t>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C85">
        <w:rPr>
          <w:sz w:val="28"/>
          <w:szCs w:val="28"/>
        </w:rPr>
        <w:t xml:space="preserve">Утвердить Порядок составления проекта бюджета 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 (далее – Порядок) согласно приложению.</w:t>
      </w: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7C85">
        <w:rPr>
          <w:sz w:val="28"/>
          <w:szCs w:val="28"/>
        </w:rPr>
        <w:t xml:space="preserve">Установить, что Порядок подлежит применению ежегодно при разработке проекта бюджета на очередной финансовый год и плановый период, начиная с разработки проекта бюджета 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 Саракташского райо</w:t>
      </w:r>
      <w:r w:rsidR="00D73E4A">
        <w:rPr>
          <w:sz w:val="28"/>
          <w:szCs w:val="28"/>
        </w:rPr>
        <w:t xml:space="preserve">на Оренбургской области </w:t>
      </w:r>
      <w:r>
        <w:rPr>
          <w:sz w:val="28"/>
          <w:szCs w:val="28"/>
        </w:rPr>
        <w:t>на 2020 год и плановый период 2021</w:t>
      </w:r>
      <w:r w:rsidRPr="002E7C85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E7C85">
        <w:rPr>
          <w:sz w:val="28"/>
          <w:szCs w:val="28"/>
        </w:rPr>
        <w:t xml:space="preserve"> годов.</w:t>
      </w: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C85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осуществля</w:t>
      </w:r>
      <w:r>
        <w:rPr>
          <w:sz w:val="28"/>
          <w:szCs w:val="28"/>
        </w:rPr>
        <w:t xml:space="preserve">ть составление проекта бюджета </w:t>
      </w:r>
      <w:r w:rsidRPr="002E7C8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 на очередной фи</w:t>
      </w:r>
      <w:r>
        <w:rPr>
          <w:sz w:val="28"/>
          <w:szCs w:val="28"/>
        </w:rPr>
        <w:t xml:space="preserve">нансовый год и плановый период </w:t>
      </w:r>
      <w:r w:rsidRPr="002E7C85">
        <w:rPr>
          <w:sz w:val="28"/>
          <w:szCs w:val="28"/>
        </w:rPr>
        <w:t>согласно утвержденному Порядку.</w:t>
      </w:r>
    </w:p>
    <w:p w:rsidR="00415C85" w:rsidRPr="002E7C85" w:rsidRDefault="00415C85" w:rsidP="00415C85">
      <w:pPr>
        <w:pStyle w:val="a6"/>
        <w:rPr>
          <w:rFonts w:ascii="Times New Roman" w:hAnsi="Times New Roman"/>
          <w:sz w:val="28"/>
          <w:szCs w:val="28"/>
        </w:rPr>
      </w:pPr>
    </w:p>
    <w:p w:rsidR="00415C85" w:rsidRDefault="00415C8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2E7C85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</w:p>
    <w:p w:rsidR="00415C85" w:rsidRPr="002E7C85" w:rsidRDefault="00415C85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15C85" w:rsidRPr="002E7C85" w:rsidRDefault="00415C85" w:rsidP="00415C85">
      <w:pPr>
        <w:shd w:val="clear" w:color="auto" w:fill="FFFFFF"/>
        <w:jc w:val="both"/>
        <w:rPr>
          <w:bCs/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25.12.2010 № 72</w:t>
      </w:r>
      <w:r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A637FB" w:rsidRPr="002E7C85" w:rsidRDefault="00A637FB" w:rsidP="00A637FB">
      <w:pPr>
        <w:jc w:val="center"/>
        <w:rPr>
          <w:b/>
          <w:sz w:val="28"/>
          <w:szCs w:val="28"/>
        </w:rPr>
      </w:pPr>
      <w:r w:rsidRPr="002E7C85">
        <w:rPr>
          <w:b/>
          <w:sz w:val="28"/>
          <w:szCs w:val="28"/>
        </w:rPr>
        <w:t>ПОРЯДОК</w:t>
      </w:r>
    </w:p>
    <w:p w:rsidR="00A637FB" w:rsidRPr="002E7C85" w:rsidRDefault="00A637FB" w:rsidP="00A637FB">
      <w:pPr>
        <w:jc w:val="center"/>
        <w:rPr>
          <w:b/>
          <w:sz w:val="28"/>
          <w:szCs w:val="28"/>
        </w:rPr>
      </w:pPr>
      <w:r w:rsidRPr="002E7C85">
        <w:rPr>
          <w:b/>
          <w:sz w:val="28"/>
          <w:szCs w:val="28"/>
        </w:rPr>
        <w:t xml:space="preserve">составления проекта бюджета муниципального образования </w:t>
      </w:r>
      <w:r w:rsidR="00A50E03">
        <w:rPr>
          <w:b/>
          <w:sz w:val="28"/>
          <w:szCs w:val="28"/>
        </w:rPr>
        <w:t>Каировский</w:t>
      </w:r>
      <w:r w:rsidRPr="002E7C85">
        <w:rPr>
          <w:b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</w:t>
      </w:r>
    </w:p>
    <w:p w:rsidR="00A637FB" w:rsidRPr="002E7C85" w:rsidRDefault="00A637FB" w:rsidP="00A637FB">
      <w:pPr>
        <w:jc w:val="center"/>
        <w:rPr>
          <w:sz w:val="28"/>
          <w:szCs w:val="28"/>
        </w:rPr>
      </w:pP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1. Настоящий Порядок разработан в целях обеспечения составления проекта бюджета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(далее - проекта бюджета) и подготовки проекта решения Совета депутатов сельсовета о бюджете на очередной финансовый год и плановый период.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Исходной базой для разработки проекта бюджета являются: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Бюджетное послание Президента Российской Федерации Федеральному Собранию Российской Федерации;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долгосрочный прогноз социально-экономического развития Оренбургской области;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бюджетный прогноз Саракташского района на долгосрочный период;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основные направления бюджетной и налоговой политики муниципального образования 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прогноз социально-экономического разви</w:t>
      </w:r>
      <w:r w:rsidR="00A50E03">
        <w:rPr>
          <w:sz w:val="28"/>
          <w:szCs w:val="28"/>
        </w:rPr>
        <w:t>тия муниципального образования 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на долгосрочный период;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муниципальные программы</w:t>
      </w:r>
      <w:r w:rsidR="00A50E03">
        <w:rPr>
          <w:sz w:val="28"/>
          <w:szCs w:val="28"/>
        </w:rPr>
        <w:t xml:space="preserve"> муниципального образования 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2. Администрация муниципального образования 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при составлении проекта бюджета осуществляет следующие бюджетные полномочия: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рассматривает основные направления бюджетной и налоговой политики на очередной финансовый год и плановый период;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рассматривает основные параметры прогноза социально-экономического разви</w:t>
      </w:r>
      <w:r w:rsidR="00A50E03">
        <w:rPr>
          <w:sz w:val="28"/>
          <w:szCs w:val="28"/>
        </w:rPr>
        <w:t>тия муниципального образования 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период, прогноз социально-экономического разви</w:t>
      </w:r>
      <w:r w:rsidR="00A50E03">
        <w:rPr>
          <w:sz w:val="28"/>
          <w:szCs w:val="28"/>
        </w:rPr>
        <w:t>тия муниципального образования 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утверждает муниципальные прогр</w:t>
      </w:r>
      <w:r w:rsidR="00A50E03">
        <w:rPr>
          <w:sz w:val="28"/>
          <w:szCs w:val="28"/>
        </w:rPr>
        <w:t>аммы муниципального образования</w:t>
      </w:r>
      <w:r w:rsidRPr="002E7C85">
        <w:rPr>
          <w:sz w:val="28"/>
          <w:szCs w:val="28"/>
        </w:rPr>
        <w:t xml:space="preserve">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и изменения к ним;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lastRenderedPageBreak/>
        <w:t>устанавливает и исполняет расходные обязательства муниципального образовани</w:t>
      </w:r>
      <w:r w:rsidR="00A50E03">
        <w:rPr>
          <w:sz w:val="28"/>
          <w:szCs w:val="28"/>
        </w:rPr>
        <w:t>я 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рассматривает предложения о порядке индексации заработной платы работников администрации, финансируемых за счет средств бюджета поселения, денежного содержания муниципальных служащих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области, а также публичные нормативные обязательства в очередном финансовом году и плановом периоде;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разрабатывает бюджетный прогноз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на долгосрочный период;</w:t>
      </w:r>
    </w:p>
    <w:p w:rsidR="00A637FB" w:rsidRPr="002E7C85" w:rsidRDefault="00A637FB" w:rsidP="00A637FB">
      <w:pPr>
        <w:ind w:firstLine="720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получает материалы, необходимые для составления проекта бюджета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A637FB" w:rsidRPr="002E7C85" w:rsidRDefault="00A637FB" w:rsidP="00A637FB">
      <w:pPr>
        <w:ind w:firstLine="720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устанавливает порядок и методику планирования бюджетных ассигнований бюджета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A637FB" w:rsidRPr="002E7C85" w:rsidRDefault="00A637FB" w:rsidP="00A637FB">
      <w:pPr>
        <w:ind w:firstLine="720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ведет реестр расходных обязательств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области, подлежащих исполнению за счет бюджета поселения;</w:t>
      </w:r>
    </w:p>
    <w:p w:rsidR="00A637FB" w:rsidRPr="002E7C85" w:rsidRDefault="00A637FB" w:rsidP="00A637FB">
      <w:pPr>
        <w:ind w:firstLine="720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разрабатывает и утверждает методику формирования бюджета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период;</w:t>
      </w:r>
    </w:p>
    <w:p w:rsidR="00A637FB" w:rsidRPr="002E7C85" w:rsidRDefault="00A637FB" w:rsidP="00A637FB">
      <w:pPr>
        <w:ind w:firstLine="720"/>
        <w:jc w:val="both"/>
        <w:rPr>
          <w:sz w:val="28"/>
          <w:szCs w:val="28"/>
        </w:rPr>
      </w:pPr>
      <w:r w:rsidRPr="008F74F9">
        <w:rPr>
          <w:sz w:val="28"/>
          <w:szCs w:val="28"/>
        </w:rPr>
        <w:t>устанавливает пор</w:t>
      </w:r>
      <w:r w:rsidR="00A50E03" w:rsidRPr="008F74F9">
        <w:rPr>
          <w:sz w:val="28"/>
          <w:szCs w:val="28"/>
        </w:rPr>
        <w:t xml:space="preserve">ядок применения целевых статей </w:t>
      </w:r>
      <w:r w:rsidRPr="008F74F9">
        <w:rPr>
          <w:sz w:val="28"/>
          <w:szCs w:val="28"/>
        </w:rPr>
        <w:t xml:space="preserve">расходов бюджета муниципального образования </w:t>
      </w:r>
      <w:r w:rsidR="00A50E03" w:rsidRPr="008F74F9">
        <w:rPr>
          <w:sz w:val="28"/>
          <w:szCs w:val="28"/>
        </w:rPr>
        <w:t>Каиров</w:t>
      </w:r>
      <w:r w:rsidRPr="008F74F9">
        <w:rPr>
          <w:sz w:val="28"/>
          <w:szCs w:val="28"/>
        </w:rPr>
        <w:t>ский сельсовет Саракташского района Оренбургской области;</w:t>
      </w:r>
    </w:p>
    <w:p w:rsidR="00A637FB" w:rsidRPr="002E7C85" w:rsidRDefault="00A637FB" w:rsidP="00A637FB">
      <w:pPr>
        <w:ind w:firstLine="720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готовит проекты нормативных правовых актов, связанных с изменением объемов и (или) структуры расходных обязательств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и п</w:t>
      </w:r>
      <w:r w:rsidR="00A50E03">
        <w:rPr>
          <w:sz w:val="28"/>
          <w:szCs w:val="28"/>
        </w:rPr>
        <w:t xml:space="preserve">редставляют в финансовый отдел </w:t>
      </w:r>
      <w:r w:rsidRPr="002E7C85">
        <w:rPr>
          <w:sz w:val="28"/>
          <w:szCs w:val="28"/>
        </w:rPr>
        <w:t>администрации Саракташского района Оренбургской области:</w:t>
      </w:r>
    </w:p>
    <w:p w:rsidR="00A637FB" w:rsidRPr="002E7C85" w:rsidRDefault="00A50E03" w:rsidP="00A63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637FB" w:rsidRPr="002E7C85">
        <w:rPr>
          <w:sz w:val="28"/>
          <w:szCs w:val="28"/>
        </w:rPr>
        <w:t xml:space="preserve">предложения по формированию бюджетных ассигнований бюджета муниципального образования </w:t>
      </w:r>
      <w:r>
        <w:rPr>
          <w:sz w:val="28"/>
          <w:szCs w:val="28"/>
        </w:rPr>
        <w:t>Каиров</w:t>
      </w:r>
      <w:r w:rsidR="00A637FB">
        <w:rPr>
          <w:sz w:val="28"/>
          <w:szCs w:val="28"/>
        </w:rPr>
        <w:t>ский</w:t>
      </w:r>
      <w:r w:rsidR="00A637FB" w:rsidRPr="002E7C85">
        <w:rPr>
          <w:sz w:val="28"/>
          <w:szCs w:val="28"/>
        </w:rPr>
        <w:t xml:space="preserve"> сельсовет Саракташского района Оренбургской области на ре</w:t>
      </w:r>
      <w:r>
        <w:rPr>
          <w:sz w:val="28"/>
          <w:szCs w:val="28"/>
        </w:rPr>
        <w:t>ализацию муниципальных программ</w:t>
      </w:r>
      <w:r w:rsidR="00A637FB" w:rsidRPr="002E7C8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Каиров</w:t>
      </w:r>
      <w:r w:rsidR="00A637FB">
        <w:rPr>
          <w:sz w:val="28"/>
          <w:szCs w:val="28"/>
        </w:rPr>
        <w:t>ский</w:t>
      </w:r>
      <w:r w:rsidR="00A637FB" w:rsidRPr="002E7C85">
        <w:rPr>
          <w:sz w:val="28"/>
          <w:szCs w:val="28"/>
        </w:rPr>
        <w:t xml:space="preserve"> сельсовет Саракташского района Оренбургской области и осуществление непрограммных направлений деятельности на очередной финансовый год и плановый период с расчетами и обоснованиями бюджетных ассигнований;</w:t>
      </w:r>
    </w:p>
    <w:p w:rsidR="00A637FB" w:rsidRPr="002E7C85" w:rsidRDefault="00A637FB" w:rsidP="00A637FB">
      <w:pPr>
        <w:ind w:firstLine="708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б) предложения по оптимизации расходов бюджета и сокращению неэффективных расходов и расходов, не носящих первоочередной характер;</w:t>
      </w:r>
    </w:p>
    <w:p w:rsidR="00A637FB" w:rsidRPr="002E7C85" w:rsidRDefault="00A637FB" w:rsidP="00A637FB">
      <w:pPr>
        <w:ind w:firstLine="540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проводит расчеты распределения межбюджетных трансфертов, по которым является главным распорядителем бюджетных средств;</w:t>
      </w:r>
    </w:p>
    <w:p w:rsidR="00A637FB" w:rsidRPr="002E7C85" w:rsidRDefault="00A637FB" w:rsidP="00A637FB">
      <w:pPr>
        <w:ind w:firstLine="540"/>
        <w:jc w:val="both"/>
        <w:rPr>
          <w:sz w:val="28"/>
          <w:szCs w:val="28"/>
        </w:rPr>
      </w:pPr>
      <w:r w:rsidRPr="002E7C85">
        <w:rPr>
          <w:sz w:val="28"/>
          <w:szCs w:val="28"/>
        </w:rPr>
        <w:lastRenderedPageBreak/>
        <w:t xml:space="preserve">осуществляет оценку ожидаемого исполнения бюджета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за текущий финансовый год;</w:t>
      </w:r>
    </w:p>
    <w:p w:rsidR="00A637FB" w:rsidRPr="002E7C85" w:rsidRDefault="00A637FB" w:rsidP="00A637FB">
      <w:pPr>
        <w:ind w:firstLine="540"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принимает на основании и во исполнение Бюджетного кодекса Р</w:t>
      </w:r>
      <w:r>
        <w:rPr>
          <w:sz w:val="28"/>
          <w:szCs w:val="28"/>
        </w:rPr>
        <w:t xml:space="preserve">оссийской </w:t>
      </w:r>
      <w:r w:rsidRPr="002E7C8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E7C85">
        <w:rPr>
          <w:sz w:val="28"/>
          <w:szCs w:val="28"/>
        </w:rPr>
        <w:t>, актов Правительства Оренбургской области, муниципальных правовых актов Саракташского района</w:t>
      </w:r>
      <w:r>
        <w:rPr>
          <w:sz w:val="28"/>
          <w:szCs w:val="28"/>
        </w:rPr>
        <w:t>,</w:t>
      </w:r>
      <w:r w:rsidRPr="002E7C85">
        <w:rPr>
          <w:sz w:val="28"/>
          <w:szCs w:val="28"/>
        </w:rPr>
        <w:t xml:space="preserve"> регулирующих бюджет</w:t>
      </w:r>
      <w:r>
        <w:rPr>
          <w:sz w:val="28"/>
          <w:szCs w:val="28"/>
        </w:rPr>
        <w:t>ные правоотношения, настоящего П</w:t>
      </w:r>
      <w:r w:rsidRPr="002E7C85">
        <w:rPr>
          <w:sz w:val="28"/>
          <w:szCs w:val="28"/>
        </w:rPr>
        <w:t xml:space="preserve">орядка, иных муниципальных правовых актов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в установленной сфере деятельности;</w:t>
      </w:r>
    </w:p>
    <w:p w:rsidR="00A637FB" w:rsidRPr="002E7C85" w:rsidRDefault="00A637FB" w:rsidP="00A637FB">
      <w:pPr>
        <w:ind w:firstLine="540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организует работу по изменению параметров планового периода утвержденного бюджета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A637FB" w:rsidRPr="002E7C85" w:rsidRDefault="00A637FB" w:rsidP="00A637FB">
      <w:pPr>
        <w:ind w:firstLine="540"/>
        <w:jc w:val="both"/>
        <w:rPr>
          <w:sz w:val="28"/>
          <w:szCs w:val="28"/>
        </w:rPr>
      </w:pPr>
      <w:r w:rsidRPr="008F74F9">
        <w:rPr>
          <w:sz w:val="28"/>
          <w:szCs w:val="28"/>
        </w:rPr>
        <w:t>разрабатывает прогноз поступления арендной платы за землю и арендной платы за сдачу в аренду муниципального имущества на очередной финансовый год и плановый период;</w:t>
      </w:r>
    </w:p>
    <w:p w:rsidR="00A637FB" w:rsidRPr="002E7C85" w:rsidRDefault="00A637FB" w:rsidP="00A50E03">
      <w:pPr>
        <w:ind w:firstLine="851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осуществляет иные бюджетные полномочия, отнесенные Бюджетным кодексом Российской Федерации, иными федеральными законами и законами Оренбургской области к бюджетным полномочиям администрации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A637FB" w:rsidRPr="002E7C85" w:rsidRDefault="00A637FB" w:rsidP="00A637FB">
      <w:pPr>
        <w:ind w:firstLine="708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3. При составлении проекта бюджета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на очередной фи</w:t>
      </w:r>
      <w:r w:rsidR="00A50E03">
        <w:rPr>
          <w:sz w:val="28"/>
          <w:szCs w:val="28"/>
        </w:rPr>
        <w:t xml:space="preserve">нансовый год и плановый период </w:t>
      </w:r>
      <w:r w:rsidRPr="002E7C85">
        <w:rPr>
          <w:sz w:val="28"/>
          <w:szCs w:val="28"/>
        </w:rPr>
        <w:t xml:space="preserve">главные администраторы (администраторы) доходов бюджета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и главные администраторы (администраторы) источников финансирования дефицита бюджета разрабатывают и представляют в финансовый отдел адми</w:t>
      </w:r>
      <w:r w:rsidR="00A50E03">
        <w:rPr>
          <w:sz w:val="28"/>
          <w:szCs w:val="28"/>
        </w:rPr>
        <w:t xml:space="preserve">нистрации Саракташского района </w:t>
      </w:r>
      <w:r w:rsidRPr="002E7C85">
        <w:rPr>
          <w:sz w:val="28"/>
          <w:szCs w:val="28"/>
        </w:rPr>
        <w:t xml:space="preserve">Оренбургской области прогноз объемов поступлений в бюджет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по соответствующим видам (подвидам) доходов и источникам финансирования дефицита поселения.</w:t>
      </w:r>
    </w:p>
    <w:p w:rsidR="00A637FB" w:rsidRPr="002E7C85" w:rsidRDefault="00A637FB" w:rsidP="00A637FB">
      <w:pPr>
        <w:ind w:firstLine="708"/>
        <w:jc w:val="both"/>
        <w:rPr>
          <w:sz w:val="28"/>
          <w:szCs w:val="28"/>
        </w:rPr>
      </w:pPr>
      <w:r w:rsidRPr="002E7C85">
        <w:rPr>
          <w:sz w:val="28"/>
          <w:szCs w:val="28"/>
        </w:rPr>
        <w:t xml:space="preserve">4. Разработка проекта бюджета муниципального образования </w:t>
      </w:r>
      <w:r w:rsidR="00A50E03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 осуществляется в соответствии с графиком согласно приложению к настоящему Порядку.</w:t>
      </w:r>
    </w:p>
    <w:p w:rsidR="00A637FB" w:rsidRDefault="00A637FB" w:rsidP="00A637FB">
      <w:pPr>
        <w:jc w:val="right"/>
      </w:pPr>
      <w:r w:rsidRPr="002E7C85">
        <w:t xml:space="preserve">                                       </w:t>
      </w:r>
    </w:p>
    <w:p w:rsidR="00A637FB" w:rsidRPr="003B399E" w:rsidRDefault="00A637FB" w:rsidP="00A50E03">
      <w:pPr>
        <w:ind w:left="3969"/>
        <w:rPr>
          <w:sz w:val="28"/>
          <w:szCs w:val="28"/>
        </w:rPr>
      </w:pPr>
      <w:r>
        <w:br w:type="page"/>
      </w:r>
      <w:r w:rsidRPr="003B399E">
        <w:rPr>
          <w:sz w:val="28"/>
          <w:szCs w:val="28"/>
        </w:rPr>
        <w:lastRenderedPageBreak/>
        <w:t>Приложение</w:t>
      </w:r>
    </w:p>
    <w:p w:rsidR="00A637FB" w:rsidRDefault="00A637FB" w:rsidP="00A50E0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B399E">
        <w:rPr>
          <w:sz w:val="28"/>
          <w:szCs w:val="28"/>
        </w:rPr>
        <w:t xml:space="preserve">порядку составления проекта бюджета </w:t>
      </w:r>
    </w:p>
    <w:p w:rsidR="00A637FB" w:rsidRPr="003B399E" w:rsidRDefault="00A637FB" w:rsidP="00A50E03">
      <w:pPr>
        <w:ind w:left="3969"/>
        <w:rPr>
          <w:sz w:val="28"/>
          <w:szCs w:val="28"/>
        </w:rPr>
      </w:pPr>
      <w:r w:rsidRPr="003B399E">
        <w:rPr>
          <w:sz w:val="28"/>
          <w:szCs w:val="28"/>
        </w:rPr>
        <w:t xml:space="preserve">муниципального образования </w:t>
      </w:r>
      <w:r w:rsidR="00A50E03">
        <w:rPr>
          <w:sz w:val="28"/>
          <w:szCs w:val="28"/>
        </w:rPr>
        <w:t>Каиров</w:t>
      </w:r>
      <w:r w:rsidRPr="003B399E">
        <w:rPr>
          <w:sz w:val="28"/>
          <w:szCs w:val="28"/>
        </w:rPr>
        <w:t>ский сельсовет Саракташского района</w:t>
      </w:r>
      <w:r>
        <w:rPr>
          <w:sz w:val="28"/>
          <w:szCs w:val="28"/>
        </w:rPr>
        <w:t xml:space="preserve"> </w:t>
      </w:r>
      <w:r w:rsidRPr="003B399E">
        <w:rPr>
          <w:sz w:val="28"/>
          <w:szCs w:val="28"/>
        </w:rPr>
        <w:t>Оренбургской области на очередной финансовый год и плановый период</w:t>
      </w:r>
    </w:p>
    <w:p w:rsidR="00A637FB" w:rsidRPr="003B399E" w:rsidRDefault="00A637FB" w:rsidP="00A637FB">
      <w:pPr>
        <w:jc w:val="right"/>
        <w:rPr>
          <w:sz w:val="28"/>
          <w:szCs w:val="28"/>
        </w:rPr>
      </w:pPr>
    </w:p>
    <w:p w:rsidR="00A637FB" w:rsidRPr="003B399E" w:rsidRDefault="00A637FB" w:rsidP="00A637FB">
      <w:pPr>
        <w:jc w:val="center"/>
        <w:rPr>
          <w:b/>
          <w:sz w:val="28"/>
          <w:szCs w:val="28"/>
        </w:rPr>
      </w:pPr>
      <w:r w:rsidRPr="003B399E">
        <w:rPr>
          <w:b/>
          <w:sz w:val="28"/>
          <w:szCs w:val="28"/>
        </w:rPr>
        <w:t>График</w:t>
      </w:r>
    </w:p>
    <w:p w:rsidR="00A637FB" w:rsidRPr="003B399E" w:rsidRDefault="00A637FB" w:rsidP="00A637FB">
      <w:pPr>
        <w:jc w:val="center"/>
        <w:rPr>
          <w:b/>
          <w:sz w:val="28"/>
          <w:szCs w:val="28"/>
        </w:rPr>
      </w:pPr>
      <w:r w:rsidRPr="003B399E">
        <w:rPr>
          <w:b/>
          <w:sz w:val="28"/>
          <w:szCs w:val="28"/>
        </w:rPr>
        <w:t xml:space="preserve">разработки проекта бюджета и проекта решения Совета </w:t>
      </w:r>
      <w:r w:rsidR="00A50E03">
        <w:rPr>
          <w:b/>
          <w:sz w:val="28"/>
          <w:szCs w:val="28"/>
        </w:rPr>
        <w:t xml:space="preserve">депутатов сельсовета о бюджете </w:t>
      </w:r>
      <w:r w:rsidRPr="003B399E">
        <w:rPr>
          <w:b/>
          <w:sz w:val="28"/>
          <w:szCs w:val="28"/>
        </w:rPr>
        <w:t xml:space="preserve">муниципального образования </w:t>
      </w:r>
      <w:r w:rsidR="00A50E03">
        <w:rPr>
          <w:b/>
          <w:sz w:val="28"/>
          <w:szCs w:val="28"/>
        </w:rPr>
        <w:t>Каиров</w:t>
      </w:r>
      <w:r w:rsidRPr="003B399E">
        <w:rPr>
          <w:b/>
          <w:sz w:val="28"/>
          <w:szCs w:val="28"/>
        </w:rPr>
        <w:t>ский сельсовет Саракташского района Оренбургской области</w:t>
      </w:r>
    </w:p>
    <w:p w:rsidR="00A637FB" w:rsidRPr="003B399E" w:rsidRDefault="00A637FB" w:rsidP="00A637FB">
      <w:pPr>
        <w:jc w:val="center"/>
        <w:rPr>
          <w:b/>
          <w:sz w:val="28"/>
          <w:szCs w:val="28"/>
        </w:rPr>
      </w:pPr>
      <w:r w:rsidRPr="003B399E">
        <w:rPr>
          <w:b/>
          <w:sz w:val="28"/>
          <w:szCs w:val="28"/>
        </w:rPr>
        <w:t>на очередной финансовый год и плановый период</w:t>
      </w:r>
    </w:p>
    <w:p w:rsidR="00A637FB" w:rsidRPr="003B399E" w:rsidRDefault="00A637FB" w:rsidP="00A637FB">
      <w:pPr>
        <w:jc w:val="center"/>
        <w:rPr>
          <w:sz w:val="28"/>
          <w:szCs w:val="28"/>
        </w:rPr>
      </w:pPr>
    </w:p>
    <w:tbl>
      <w:tblPr>
        <w:tblW w:w="1034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843"/>
        <w:gridCol w:w="1134"/>
        <w:gridCol w:w="1842"/>
        <w:gridCol w:w="1133"/>
      </w:tblGrid>
      <w:tr w:rsidR="00A637FB" w:rsidRPr="003B399E" w:rsidTr="00A50E0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533CD8" w:rsidP="00533CD8">
            <w:pPr>
              <w:jc w:val="center"/>
            </w:pPr>
            <w:r>
              <w:t>№</w:t>
            </w:r>
            <w:r w:rsidR="00A637FB" w:rsidRPr="003B399E">
              <w:t xml:space="preserve">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533CD8" w:rsidP="00D73E4A">
            <w:pPr>
              <w:jc w:val="center"/>
            </w:pPr>
            <w:r>
              <w:t xml:space="preserve">Наименование </w:t>
            </w:r>
            <w:r w:rsidR="00A637FB" w:rsidRPr="003B399E"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533CD8">
            <w:pPr>
              <w:ind w:left="-70"/>
              <w:jc w:val="center"/>
            </w:pPr>
            <w:r w:rsidRPr="003B399E"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893091">
            <w:pPr>
              <w:jc w:val="center"/>
            </w:pPr>
            <w:r w:rsidRPr="003B399E">
              <w:t>Срок</w:t>
            </w:r>
            <w:r w:rsidR="00A50E03">
              <w:t xml:space="preserve"> </w:t>
            </w:r>
            <w:r w:rsidRPr="003B399E">
              <w:t>представления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A50E03">
            <w:pPr>
              <w:ind w:left="-64" w:hanging="6"/>
              <w:jc w:val="center"/>
            </w:pPr>
            <w:r w:rsidRPr="003B399E">
              <w:t xml:space="preserve">Куда </w:t>
            </w:r>
            <w:r w:rsidR="00A50E03">
              <w:t>представля</w:t>
            </w:r>
            <w:r w:rsidRPr="003B399E">
              <w:t>ются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50E03" w:rsidP="00A50E03">
            <w:pPr>
              <w:jc w:val="center"/>
            </w:pPr>
            <w:r>
              <w:t>Срок</w:t>
            </w:r>
            <w:r w:rsidR="00A637FB" w:rsidRPr="003B399E">
              <w:t xml:space="preserve"> рассмот</w:t>
            </w:r>
            <w:r>
              <w:t>-</w:t>
            </w:r>
            <w:r w:rsidR="00A637FB" w:rsidRPr="003B399E">
              <w:t xml:space="preserve">рения </w:t>
            </w:r>
          </w:p>
        </w:tc>
      </w:tr>
      <w:tr w:rsidR="00A637FB" w:rsidRPr="003B399E" w:rsidTr="00A50E0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pPr>
              <w:jc w:val="center"/>
            </w:pPr>
            <w:r w:rsidRPr="003B399E"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pPr>
              <w:jc w:val="center"/>
            </w:pPr>
            <w:r w:rsidRPr="003B399E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pPr>
              <w:jc w:val="center"/>
            </w:pPr>
            <w:r w:rsidRPr="003B399E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893091">
            <w:pPr>
              <w:jc w:val="center"/>
            </w:pPr>
            <w:r w:rsidRPr="003B399E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pPr>
              <w:jc w:val="center"/>
            </w:pPr>
            <w:r w:rsidRPr="003B399E"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pPr>
              <w:jc w:val="center"/>
            </w:pPr>
            <w:r w:rsidRPr="003B399E">
              <w:t>6</w:t>
            </w:r>
          </w:p>
        </w:tc>
      </w:tr>
      <w:tr w:rsidR="00A637FB" w:rsidRPr="003B399E" w:rsidTr="00A50E03">
        <w:trPr>
          <w:cantSplit/>
          <w:trHeight w:val="1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 xml:space="preserve">1.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 xml:space="preserve">Годовой отчет о ходе реализации и оценке эффективности муниципальных программ за отчетный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pPr>
              <w:jc w:val="center"/>
            </w:pPr>
            <w:r w:rsidRPr="003B399E">
              <w:t xml:space="preserve">Администрация </w:t>
            </w:r>
            <w:r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>ский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E03" w:rsidRDefault="00A50E03" w:rsidP="00893091">
            <w:pPr>
              <w:jc w:val="center"/>
            </w:pPr>
            <w:r>
              <w:t>до</w:t>
            </w:r>
          </w:p>
          <w:p w:rsidR="00A637FB" w:rsidRPr="003B399E" w:rsidRDefault="00A637FB" w:rsidP="00893091">
            <w:pPr>
              <w:jc w:val="center"/>
            </w:pPr>
            <w:r w:rsidRPr="003B399E">
              <w:t>1 апреля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A50E03">
            <w:pPr>
              <w:jc w:val="center"/>
            </w:pPr>
            <w:r w:rsidRPr="003B399E">
              <w:t>финансовый отдел администрации района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D64A2E">
        <w:trPr>
          <w:cantSplit/>
          <w:trHeight w:val="10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64A2E">
            <w:r w:rsidRPr="003B399E">
              <w:t>Подготовка  проектов нормативных</w:t>
            </w:r>
            <w:r w:rsidR="00A50E03">
              <w:t xml:space="preserve"> </w:t>
            </w:r>
            <w:r w:rsidRPr="003B399E">
              <w:t>правовых актов, регулирующих расходные обязательства</w:t>
            </w:r>
            <w:r w:rsidR="00D64A2E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Default="00A637FB" w:rsidP="00D73E4A">
            <w:pPr>
              <w:jc w:val="center"/>
            </w:pPr>
            <w:r w:rsidRPr="002C46B6">
              <w:t xml:space="preserve">Администрация МО </w:t>
            </w:r>
            <w:r w:rsidR="00A50E03">
              <w:t>Каиров</w:t>
            </w:r>
            <w:r w:rsidRPr="002C46B6">
              <w:t>ский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Default="00A637FB" w:rsidP="00893091">
            <w:pPr>
              <w:jc w:val="center"/>
            </w:pPr>
            <w:r w:rsidRPr="003B399E">
              <w:t>до</w:t>
            </w:r>
          </w:p>
          <w:p w:rsidR="00A637FB" w:rsidRPr="003B399E" w:rsidRDefault="00A637FB" w:rsidP="00893091">
            <w:pPr>
              <w:jc w:val="center"/>
            </w:pPr>
            <w:r w:rsidRPr="003B399E">
              <w:t>1 ноября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A50E03">
        <w:trPr>
          <w:cantSplit/>
          <w:trHeight w:val="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 xml:space="preserve">Подготовка проектов нормативно-правовых актов о внесении изменений в нормативно-правовые акты муниципального образования </w:t>
            </w:r>
            <w:r w:rsidR="00A50E03">
              <w:t>Каиров</w:t>
            </w:r>
            <w:r w:rsidRPr="003B399E">
              <w:t>ский сельсовет о налогах и сборах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Default="00A637FB" w:rsidP="00D73E4A">
            <w:pPr>
              <w:jc w:val="center"/>
            </w:pPr>
            <w:r w:rsidRPr="002C46B6">
              <w:t xml:space="preserve">Администрация МО </w:t>
            </w:r>
            <w:r w:rsidR="00A50E03">
              <w:t>Каиров</w:t>
            </w:r>
            <w:r w:rsidRPr="002C46B6">
              <w:t>ский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Default="00A637FB" w:rsidP="00893091">
            <w:pPr>
              <w:jc w:val="center"/>
            </w:pPr>
            <w:r w:rsidRPr="003B399E">
              <w:t>до</w:t>
            </w:r>
          </w:p>
          <w:p w:rsidR="00A637FB" w:rsidRPr="003B399E" w:rsidRDefault="00A637FB" w:rsidP="00893091">
            <w:pPr>
              <w:jc w:val="center"/>
            </w:pPr>
            <w:r w:rsidRPr="003B399E">
              <w:t>1 октября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A50E03">
            <w:pPr>
              <w:jc w:val="center"/>
            </w:pPr>
            <w:r w:rsidRPr="003B399E">
              <w:t>финансовый отдел администрации района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A50E03">
        <w:trPr>
          <w:cantSplit/>
          <w:trHeight w:val="4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 xml:space="preserve">4.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A50E03">
            <w:r w:rsidRPr="003B399E">
              <w:t xml:space="preserve">Прогноз поступлений доходов в бюджет муниципального образования </w:t>
            </w:r>
            <w:r w:rsidR="00A50E03">
              <w:t>Каиров</w:t>
            </w:r>
            <w:r w:rsidRPr="003B399E">
              <w:t>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A50E03">
            <w:r w:rsidRPr="003B399E">
              <w:t xml:space="preserve">Администрация </w:t>
            </w:r>
            <w:r w:rsidR="00A50E03"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 xml:space="preserve">ский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Default="00A637FB" w:rsidP="00893091">
            <w:pPr>
              <w:jc w:val="center"/>
            </w:pPr>
            <w:r w:rsidRPr="003B399E">
              <w:t>до</w:t>
            </w:r>
          </w:p>
          <w:p w:rsidR="00A637FB" w:rsidRPr="003B399E" w:rsidRDefault="00A637FB" w:rsidP="00893091">
            <w:pPr>
              <w:jc w:val="center"/>
            </w:pPr>
            <w:r w:rsidRPr="003B399E">
              <w:t>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A50E03">
            <w:pPr>
              <w:jc w:val="center"/>
            </w:pPr>
            <w:r w:rsidRPr="003B399E">
              <w:t>финансовый отдел администрации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A50E03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 xml:space="preserve">Подготовка проектов муниципальных программ муниципального образования </w:t>
            </w:r>
            <w:r w:rsidR="00A50E03">
              <w:t>Каиров</w:t>
            </w:r>
            <w:r w:rsidRPr="003B399E">
              <w:t>ский сельсовет в установленном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A50E03">
            <w:r w:rsidRPr="003B399E">
              <w:t xml:space="preserve">Администрация </w:t>
            </w:r>
            <w:r w:rsidR="00A50E03"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>ский</w:t>
            </w:r>
            <w: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893091">
            <w:pPr>
              <w:jc w:val="center"/>
            </w:pPr>
            <w:r w:rsidRPr="003B399E">
              <w:t>до 10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A50E03">
            <w:pPr>
              <w:jc w:val="center"/>
            </w:pPr>
            <w:r w:rsidRPr="003B399E">
              <w:t>финансовый отдел администрации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A50E03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 xml:space="preserve">Распределение предельных объемов бюджетных ассигнований (без бюджетных инвестиций) на очередной финансовый год и плановый период по разделам, подразделам, целевым статьям и видам расходов бюджетной классификации с пояснительной запиской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A50E03">
            <w:r w:rsidRPr="003B399E">
              <w:t xml:space="preserve">Администрация </w:t>
            </w:r>
            <w:r w:rsidR="00A50E03"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 xml:space="preserve">ский сельсовет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893091">
            <w:pPr>
              <w:jc w:val="center"/>
            </w:pPr>
            <w:r w:rsidRPr="003B399E">
              <w:t>до 20 октября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A50E03">
        <w:trPr>
          <w:cantSplit/>
          <w:trHeight w:val="11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pPr>
              <w:rPr>
                <w:highlight w:val="green"/>
              </w:rPr>
            </w:pPr>
            <w:r w:rsidRPr="003B399E">
              <w:t>Подготовка проекта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A50E03">
            <w:r w:rsidRPr="003B399E">
              <w:t xml:space="preserve">Администрация </w:t>
            </w:r>
            <w:r w:rsidR="00A50E03"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 xml:space="preserve">ский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893091">
            <w:pPr>
              <w:jc w:val="center"/>
            </w:pPr>
            <w:r w:rsidRPr="003B399E">
              <w:t>до 25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A50E03">
            <w:pPr>
              <w:jc w:val="center"/>
            </w:pPr>
            <w:r w:rsidRPr="003B399E">
              <w:t xml:space="preserve">в рамках соглашения, контрольно-счетный орган «Счетная палата» </w:t>
            </w:r>
            <w:r>
              <w:t>МО</w:t>
            </w:r>
            <w:r w:rsidRPr="003B399E">
              <w:t xml:space="preserve"> Саракташский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A50E03">
        <w:trPr>
          <w:cantSplit/>
          <w:trHeight w:val="1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A50E03">
            <w:r w:rsidRPr="003B399E">
              <w:t>Подготовка пр</w:t>
            </w:r>
            <w:r>
              <w:t xml:space="preserve">оекта программы приватизации </w:t>
            </w:r>
            <w:r w:rsidRPr="003B399E">
              <w:t>муниципального имущества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A50E03">
            <w:r w:rsidRPr="003B399E">
              <w:t xml:space="preserve">Администрация </w:t>
            </w:r>
            <w:r w:rsidR="00A50E03"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 xml:space="preserve">ский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893091">
            <w:pPr>
              <w:jc w:val="center"/>
            </w:pPr>
            <w:r w:rsidRPr="003B399E">
              <w:t>до 25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/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A50E03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A50E03">
            <w:r w:rsidRPr="003B399E">
              <w:t>Составление планового реестра расходных</w:t>
            </w:r>
            <w:r>
              <w:t xml:space="preserve"> </w:t>
            </w:r>
            <w:r w:rsidRPr="003B399E">
              <w:t>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A50E03">
            <w:r w:rsidRPr="003B399E">
              <w:t xml:space="preserve">Администрация </w:t>
            </w:r>
            <w:r w:rsidR="00A50E03"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 xml:space="preserve">ский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E03" w:rsidRDefault="00A637FB" w:rsidP="00893091">
            <w:pPr>
              <w:jc w:val="center"/>
            </w:pPr>
            <w:r w:rsidRPr="003B399E">
              <w:t>до</w:t>
            </w:r>
          </w:p>
          <w:p w:rsidR="00A637FB" w:rsidRPr="003B399E" w:rsidRDefault="00A637FB" w:rsidP="00893091">
            <w:pPr>
              <w:jc w:val="center"/>
            </w:pPr>
            <w:r w:rsidRPr="003B399E">
              <w:t>1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A50E03">
            <w:pPr>
              <w:jc w:val="center"/>
            </w:pPr>
            <w:r w:rsidRPr="003B399E">
              <w:t>финансовый отдел администрации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до 10 ноября</w:t>
            </w:r>
          </w:p>
        </w:tc>
      </w:tr>
      <w:tr w:rsidR="00A637FB" w:rsidRPr="003B399E" w:rsidTr="00A50E03">
        <w:trPr>
          <w:cantSplit/>
          <w:trHeight w:val="20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4576A0">
            <w:r w:rsidRPr="003B399E">
              <w:t xml:space="preserve">Представление </w:t>
            </w:r>
            <w:r w:rsidR="004576A0">
              <w:t xml:space="preserve">проекта прогноза социально-экономического </w:t>
            </w:r>
            <w:r w:rsidRPr="003B399E">
              <w:t xml:space="preserve">развития муниципального образования </w:t>
            </w:r>
            <w:r w:rsidR="00A50E03">
              <w:t>Каиров</w:t>
            </w:r>
            <w:r w:rsidRPr="003B399E">
              <w:t xml:space="preserve">ский сельсовет на очередной финансовый год и плановый период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4576A0">
            <w:r w:rsidRPr="003B399E">
              <w:t xml:space="preserve">Администрация </w:t>
            </w:r>
            <w:r w:rsidR="004576A0"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 xml:space="preserve">ский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E03" w:rsidRDefault="00A637FB" w:rsidP="00893091">
            <w:pPr>
              <w:jc w:val="center"/>
            </w:pPr>
            <w:r w:rsidRPr="003B399E">
              <w:t>до</w:t>
            </w:r>
          </w:p>
          <w:p w:rsidR="00A637FB" w:rsidRPr="003B399E" w:rsidRDefault="00A637FB" w:rsidP="00893091">
            <w:pPr>
              <w:jc w:val="center"/>
            </w:pPr>
            <w:r w:rsidRPr="003B399E">
              <w:t>1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4576A0">
            <w:pPr>
              <w:jc w:val="center"/>
            </w:pPr>
            <w:r w:rsidRPr="003B399E">
              <w:t xml:space="preserve">в рамках соглашения, контрольно-счетный орган «Счетная палата» </w:t>
            </w:r>
            <w:r w:rsidR="004576A0">
              <w:t>МО</w:t>
            </w:r>
            <w:r w:rsidRPr="003B399E">
              <w:t xml:space="preserve"> Саракташский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A50E03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4576A0">
            <w:r w:rsidRPr="003B399E">
              <w:t xml:space="preserve">Представление предварительных итогов социально- экономического развития муниципального образования </w:t>
            </w:r>
            <w:r w:rsidR="00A50E03">
              <w:t>Каиров</w:t>
            </w:r>
            <w:r w:rsidRPr="003B399E">
              <w:t xml:space="preserve">ский сельсовет за истекший период текущего финансового года и ожидаемых итогов социально-экономического развития </w:t>
            </w:r>
            <w:r w:rsidR="00746277" w:rsidRPr="003B399E">
              <w:t xml:space="preserve">муниципального образования </w:t>
            </w:r>
            <w:r w:rsidR="00746277">
              <w:t>Каиров</w:t>
            </w:r>
            <w:r w:rsidR="00746277" w:rsidRPr="003B399E">
              <w:t xml:space="preserve">ский сельсовет </w:t>
            </w:r>
            <w:r w:rsidRPr="003B399E">
              <w:t xml:space="preserve">за текущий финансовый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4576A0">
            <w:r w:rsidRPr="003B399E">
              <w:t xml:space="preserve">Администрация </w:t>
            </w:r>
            <w:r w:rsidR="004576A0"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 xml:space="preserve">ский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A0" w:rsidRDefault="00A637FB" w:rsidP="00893091">
            <w:pPr>
              <w:jc w:val="center"/>
            </w:pPr>
            <w:r w:rsidRPr="003B399E">
              <w:t>до</w:t>
            </w:r>
          </w:p>
          <w:p w:rsidR="00A637FB" w:rsidRPr="003B399E" w:rsidRDefault="00A637FB" w:rsidP="00893091">
            <w:pPr>
              <w:ind w:right="-70"/>
              <w:jc w:val="center"/>
            </w:pPr>
            <w:r w:rsidRPr="003B399E">
              <w:t>10</w:t>
            </w:r>
            <w:r w:rsidR="004576A0">
              <w:t xml:space="preserve"> </w:t>
            </w:r>
            <w:r w:rsidRPr="003B399E"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4576A0">
            <w:pPr>
              <w:jc w:val="center"/>
            </w:pPr>
            <w:r w:rsidRPr="003B399E">
              <w:t xml:space="preserve">в рамках соглашения, контрольно-счетный орган «Счетная палата» </w:t>
            </w:r>
            <w:r>
              <w:t>МО</w:t>
            </w:r>
            <w:r w:rsidRPr="003B399E">
              <w:t xml:space="preserve"> Саракташский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  <w:tr w:rsidR="00A637FB" w:rsidRPr="003B399E" w:rsidTr="00A50E03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>
            <w:r w:rsidRPr="003B399E">
              <w:t>16.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4576A0">
            <w:r w:rsidRPr="003B399E">
              <w:t xml:space="preserve">Представление проекта бюджета муниципального образования </w:t>
            </w:r>
            <w:r w:rsidR="00A50E03">
              <w:t>Каиров</w:t>
            </w:r>
            <w:r w:rsidRPr="003B399E">
              <w:t>ский сельсовет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4576A0">
            <w:r w:rsidRPr="003B399E">
              <w:t xml:space="preserve">Администрация </w:t>
            </w:r>
            <w:r w:rsidR="004576A0">
              <w:t>МО</w:t>
            </w:r>
            <w:r w:rsidRPr="003B399E">
              <w:t xml:space="preserve"> </w:t>
            </w:r>
            <w:r w:rsidR="00A50E03">
              <w:t>Каиров</w:t>
            </w:r>
            <w:r w:rsidRPr="003B399E">
              <w:t xml:space="preserve">ский сельсовет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A0" w:rsidRDefault="00A637FB" w:rsidP="00893091">
            <w:pPr>
              <w:jc w:val="center"/>
            </w:pPr>
            <w:r w:rsidRPr="003B399E">
              <w:t>до</w:t>
            </w:r>
          </w:p>
          <w:p w:rsidR="00A637FB" w:rsidRPr="003B399E" w:rsidRDefault="00A637FB" w:rsidP="00893091">
            <w:pPr>
              <w:ind w:right="-70"/>
              <w:jc w:val="center"/>
            </w:pPr>
            <w:r w:rsidRPr="003B399E">
              <w:t>15 ноября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4576A0">
            <w:pPr>
              <w:jc w:val="center"/>
            </w:pPr>
            <w:r w:rsidRPr="003B399E">
              <w:t>финансовый отдел администрации района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FB" w:rsidRPr="003B399E" w:rsidRDefault="00A637FB" w:rsidP="00D73E4A"/>
        </w:tc>
      </w:tr>
    </w:tbl>
    <w:p w:rsidR="00A637FB" w:rsidRPr="003B399E" w:rsidRDefault="00A637FB" w:rsidP="00A637FB"/>
    <w:p w:rsidR="00D73AC1" w:rsidRPr="00D73AC1" w:rsidRDefault="00D73AC1" w:rsidP="00415C85">
      <w:pPr>
        <w:ind w:left="11482" w:right="-286"/>
        <w:jc w:val="both"/>
        <w:rPr>
          <w:sz w:val="28"/>
          <w:szCs w:val="28"/>
        </w:rPr>
      </w:pPr>
    </w:p>
    <w:sectPr w:rsidR="00D73AC1" w:rsidRPr="00D73AC1" w:rsidSect="00A637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85076"/>
    <w:rsid w:val="00090ED6"/>
    <w:rsid w:val="000969B0"/>
    <w:rsid w:val="000B1D92"/>
    <w:rsid w:val="00136621"/>
    <w:rsid w:val="00147BCF"/>
    <w:rsid w:val="001647E7"/>
    <w:rsid w:val="001A48B6"/>
    <w:rsid w:val="001A561E"/>
    <w:rsid w:val="001D1467"/>
    <w:rsid w:val="001E0D51"/>
    <w:rsid w:val="001E5E9A"/>
    <w:rsid w:val="00200AF0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E5494"/>
    <w:rsid w:val="003F40B6"/>
    <w:rsid w:val="00415C85"/>
    <w:rsid w:val="004348F7"/>
    <w:rsid w:val="00446729"/>
    <w:rsid w:val="004576A0"/>
    <w:rsid w:val="004755CC"/>
    <w:rsid w:val="00485555"/>
    <w:rsid w:val="004C76CF"/>
    <w:rsid w:val="004E116E"/>
    <w:rsid w:val="004E50B7"/>
    <w:rsid w:val="00500027"/>
    <w:rsid w:val="005170C7"/>
    <w:rsid w:val="00517AB2"/>
    <w:rsid w:val="00532C88"/>
    <w:rsid w:val="00533CD8"/>
    <w:rsid w:val="0055598C"/>
    <w:rsid w:val="00594A5E"/>
    <w:rsid w:val="005A1260"/>
    <w:rsid w:val="005D0583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700D45"/>
    <w:rsid w:val="00703B2C"/>
    <w:rsid w:val="00742A2C"/>
    <w:rsid w:val="00746277"/>
    <w:rsid w:val="00772AAC"/>
    <w:rsid w:val="007E17B2"/>
    <w:rsid w:val="00810799"/>
    <w:rsid w:val="00846388"/>
    <w:rsid w:val="00893091"/>
    <w:rsid w:val="00893755"/>
    <w:rsid w:val="008A04FA"/>
    <w:rsid w:val="008B6AD5"/>
    <w:rsid w:val="008F58E3"/>
    <w:rsid w:val="008F74F9"/>
    <w:rsid w:val="008F797B"/>
    <w:rsid w:val="00945630"/>
    <w:rsid w:val="009938A7"/>
    <w:rsid w:val="00997EEF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59C5"/>
    <w:rsid w:val="00C40BC0"/>
    <w:rsid w:val="00C55FAC"/>
    <w:rsid w:val="00C678D6"/>
    <w:rsid w:val="00C72B8C"/>
    <w:rsid w:val="00C73A8E"/>
    <w:rsid w:val="00C77EC6"/>
    <w:rsid w:val="00C92C0E"/>
    <w:rsid w:val="00CB2620"/>
    <w:rsid w:val="00CD40C0"/>
    <w:rsid w:val="00D03565"/>
    <w:rsid w:val="00D03B79"/>
    <w:rsid w:val="00D1361C"/>
    <w:rsid w:val="00D2065A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A79D0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FF41-CF36-4E0A-AD00-7814424C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2020-02-21T04:29:00Z</dcterms:created>
  <dcterms:modified xsi:type="dcterms:W3CDTF">2020-02-21T04:29:00Z</dcterms:modified>
</cp:coreProperties>
</file>