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B20CAB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DB0987">
        <w:rPr>
          <w:sz w:val="28"/>
        </w:rPr>
        <w:t>9</w:t>
      </w:r>
      <w:r w:rsidR="00686732" w:rsidRPr="00AA0DD3">
        <w:rPr>
          <w:sz w:val="28"/>
        </w:rPr>
        <w:t>.</w:t>
      </w:r>
      <w:r w:rsidR="00DB0987">
        <w:rPr>
          <w:sz w:val="28"/>
        </w:rPr>
        <w:t>0</w:t>
      </w:r>
      <w:r w:rsidR="00686732" w:rsidRPr="00AA0DD3">
        <w:rPr>
          <w:sz w:val="28"/>
        </w:rPr>
        <w:t>1.20</w:t>
      </w:r>
      <w:r w:rsidR="005F01A0">
        <w:rPr>
          <w:sz w:val="28"/>
        </w:rPr>
        <w:t>2</w:t>
      </w:r>
      <w:r w:rsidR="00DB0987">
        <w:rPr>
          <w:sz w:val="28"/>
        </w:rPr>
        <w:t>1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 w:rsidR="005F01A0">
        <w:rPr>
          <w:sz w:val="28"/>
        </w:rPr>
        <w:t xml:space="preserve"> </w:t>
      </w:r>
      <w:r w:rsidR="00DB0987">
        <w:rPr>
          <w:sz w:val="28"/>
        </w:rPr>
        <w:t>7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DB0987" w:rsidRDefault="00AB7D8B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B0987" w:rsidRPr="00BC3F72">
        <w:rPr>
          <w:sz w:val="28"/>
          <w:szCs w:val="28"/>
        </w:rPr>
        <w:t>исполнени</w:t>
      </w:r>
      <w:r w:rsidR="00DB0987">
        <w:rPr>
          <w:sz w:val="28"/>
          <w:szCs w:val="28"/>
        </w:rPr>
        <w:t>ю</w:t>
      </w:r>
      <w:r w:rsidR="00DB0987" w:rsidRPr="00BC3F72">
        <w:rPr>
          <w:sz w:val="28"/>
          <w:szCs w:val="28"/>
        </w:rPr>
        <w:t xml:space="preserve"> бюджета муниципального образования</w:t>
      </w:r>
      <w:r w:rsidR="00DB0987">
        <w:rPr>
          <w:sz w:val="28"/>
          <w:szCs w:val="28"/>
        </w:rPr>
        <w:t xml:space="preserve"> </w:t>
      </w:r>
    </w:p>
    <w:p w:rsidR="00DB0987" w:rsidRDefault="00DB0987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BC3F72">
        <w:rPr>
          <w:sz w:val="28"/>
          <w:szCs w:val="28"/>
        </w:rPr>
        <w:t xml:space="preserve"> сельсовет Саракташского района</w:t>
      </w:r>
    </w:p>
    <w:p w:rsidR="00DB0987" w:rsidRDefault="00DB0987" w:rsidP="00DB0987">
      <w:pPr>
        <w:jc w:val="center"/>
        <w:rPr>
          <w:sz w:val="28"/>
          <w:szCs w:val="28"/>
        </w:rPr>
      </w:pPr>
      <w:r w:rsidRPr="00BC3F72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  <w:r w:rsidRPr="00BC3F72">
        <w:rPr>
          <w:sz w:val="28"/>
          <w:szCs w:val="28"/>
        </w:rPr>
        <w:t>за  2020 год</w:t>
      </w:r>
    </w:p>
    <w:p w:rsidR="00686732" w:rsidRDefault="00686732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D76A7B" w:rsidRPr="00D76A7B" w:rsidRDefault="00AB7D8B" w:rsidP="0033368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.2005 № </w:t>
      </w:r>
      <w:r>
        <w:rPr>
          <w:sz w:val="28"/>
          <w:szCs w:val="28"/>
        </w:rPr>
        <w:t>11</w:t>
      </w:r>
      <w:r w:rsidRPr="00EC1177">
        <w:rPr>
          <w:sz w:val="28"/>
          <w:szCs w:val="28"/>
        </w:rPr>
        <w:t>,</w:t>
      </w:r>
      <w:r w:rsidR="00333684">
        <w:rPr>
          <w:sz w:val="28"/>
          <w:szCs w:val="28"/>
        </w:rPr>
        <w:t xml:space="preserve"> р</w:t>
      </w:r>
      <w:r w:rsidR="00D76A7B" w:rsidRPr="00D76A7B">
        <w:rPr>
          <w:sz w:val="28"/>
          <w:szCs w:val="28"/>
        </w:rPr>
        <w:t xml:space="preserve">уководствуясь статьёй 16 Устава  муниципального образования </w:t>
      </w:r>
      <w:r w:rsidR="00D76A7B">
        <w:rPr>
          <w:sz w:val="28"/>
          <w:szCs w:val="28"/>
        </w:rPr>
        <w:t xml:space="preserve">Каировский 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76A7B" w:rsidRPr="00D76A7B" w:rsidRDefault="00D76A7B" w:rsidP="00D76A7B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>
        <w:rPr>
          <w:sz w:val="28"/>
          <w:szCs w:val="28"/>
        </w:rPr>
        <w:t>19</w:t>
      </w:r>
      <w:r w:rsidRPr="00D76A7B">
        <w:rPr>
          <w:sz w:val="28"/>
          <w:szCs w:val="28"/>
        </w:rPr>
        <w:t xml:space="preserve"> января 2021 года проект  Решения Совета депутатов </w:t>
      </w:r>
      <w:r>
        <w:rPr>
          <w:sz w:val="28"/>
          <w:szCs w:val="28"/>
        </w:rPr>
        <w:t>Каировского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D76A7B">
        <w:rPr>
          <w:sz w:val="28"/>
          <w:szCs w:val="28"/>
        </w:rPr>
        <w:t xml:space="preserve"> сельсовет Саракташского района Оренбургской области за 2020 год» согласно приложению №1 к настоящему постановлению.</w:t>
      </w:r>
    </w:p>
    <w:p w:rsidR="00DB0987" w:rsidRPr="00DB0987" w:rsidRDefault="00333684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D8B" w:rsidRPr="00EC1177">
        <w:rPr>
          <w:sz w:val="28"/>
          <w:szCs w:val="28"/>
        </w:rPr>
        <w:t xml:space="preserve">. Провести публичные слушания </w:t>
      </w:r>
      <w:r w:rsidR="00AB7D8B">
        <w:rPr>
          <w:sz w:val="28"/>
          <w:szCs w:val="28"/>
        </w:rPr>
        <w:t>2</w:t>
      </w:r>
      <w:r w:rsidR="00DB0987">
        <w:rPr>
          <w:sz w:val="28"/>
          <w:szCs w:val="28"/>
        </w:rPr>
        <w:t>8</w:t>
      </w:r>
      <w:r w:rsidR="00AB7D8B">
        <w:rPr>
          <w:sz w:val="28"/>
          <w:szCs w:val="28"/>
        </w:rPr>
        <w:t xml:space="preserve"> </w:t>
      </w:r>
      <w:r w:rsidR="00DB0987">
        <w:rPr>
          <w:sz w:val="28"/>
          <w:szCs w:val="28"/>
        </w:rPr>
        <w:t>янва</w:t>
      </w:r>
      <w:r w:rsidR="00AB7D8B">
        <w:rPr>
          <w:sz w:val="28"/>
          <w:szCs w:val="28"/>
        </w:rPr>
        <w:t xml:space="preserve">ря </w:t>
      </w:r>
      <w:r w:rsidR="00AB7D8B"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DB0987">
        <w:rPr>
          <w:sz w:val="28"/>
          <w:szCs w:val="28"/>
        </w:rPr>
        <w:t>1</w:t>
      </w:r>
      <w:r w:rsidR="00AB7D8B" w:rsidRPr="00EC1177">
        <w:rPr>
          <w:sz w:val="28"/>
          <w:szCs w:val="28"/>
        </w:rPr>
        <w:t xml:space="preserve"> года в 18-</w:t>
      </w:r>
      <w:r w:rsidR="00DB0987">
        <w:rPr>
          <w:sz w:val="28"/>
          <w:szCs w:val="28"/>
        </w:rPr>
        <w:t>05</w:t>
      </w:r>
      <w:r w:rsidR="00AB7D8B" w:rsidRPr="00EC1177">
        <w:rPr>
          <w:sz w:val="28"/>
          <w:szCs w:val="28"/>
        </w:rPr>
        <w:t xml:space="preserve"> ч. в здании администрации </w:t>
      </w:r>
      <w:r w:rsidR="00AB7D8B">
        <w:rPr>
          <w:sz w:val="28"/>
          <w:szCs w:val="28"/>
        </w:rPr>
        <w:t>Каировского</w:t>
      </w:r>
      <w:r w:rsidR="00AB7D8B"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</w:t>
      </w:r>
      <w:r w:rsidR="00AB7D8B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2</w:t>
      </w:r>
      <w:r w:rsidR="00AB7D8B">
        <w:rPr>
          <w:sz w:val="28"/>
          <w:szCs w:val="28"/>
        </w:rPr>
        <w:t>8</w:t>
      </w:r>
      <w:r w:rsidR="00AB7D8B" w:rsidRPr="00EC1177">
        <w:rPr>
          <w:sz w:val="28"/>
          <w:szCs w:val="28"/>
        </w:rPr>
        <w:t xml:space="preserve"> –по обсуждению </w:t>
      </w:r>
      <w:r w:rsidR="00DB0987" w:rsidRPr="00DB0987">
        <w:rPr>
          <w:sz w:val="28"/>
          <w:szCs w:val="28"/>
        </w:rPr>
        <w:t xml:space="preserve"> исполнени</w:t>
      </w:r>
      <w:r w:rsidR="00DB0987">
        <w:rPr>
          <w:sz w:val="28"/>
          <w:szCs w:val="28"/>
        </w:rPr>
        <w:t>я</w:t>
      </w:r>
      <w:r w:rsidR="00DB0987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B0987">
        <w:rPr>
          <w:sz w:val="28"/>
          <w:szCs w:val="28"/>
        </w:rPr>
        <w:t xml:space="preserve"> </w:t>
      </w:r>
      <w:r w:rsidR="00DB0987" w:rsidRPr="00DB0987">
        <w:rPr>
          <w:sz w:val="28"/>
          <w:szCs w:val="28"/>
        </w:rPr>
        <w:t xml:space="preserve"> Оренбургской области  за  2020 год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 w:rsidR="00333684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. Образовать рабочую группу для организации и проведения публичных слушаний по обсуждению </w:t>
      </w:r>
      <w:r w:rsidR="00D76A7B" w:rsidRPr="00DB0987">
        <w:rPr>
          <w:sz w:val="28"/>
          <w:szCs w:val="28"/>
        </w:rPr>
        <w:t>исполнени</w:t>
      </w:r>
      <w:r w:rsidR="00D76A7B">
        <w:rPr>
          <w:sz w:val="28"/>
          <w:szCs w:val="28"/>
        </w:rPr>
        <w:t>я</w:t>
      </w:r>
      <w:r w:rsidR="00D76A7B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76A7B">
        <w:rPr>
          <w:sz w:val="28"/>
          <w:szCs w:val="28"/>
        </w:rPr>
        <w:t xml:space="preserve"> </w:t>
      </w:r>
      <w:r w:rsidR="00D76A7B" w:rsidRPr="00DB0987">
        <w:rPr>
          <w:sz w:val="28"/>
          <w:szCs w:val="28"/>
        </w:rPr>
        <w:t xml:space="preserve"> Оренбургской области  за  2020 год</w:t>
      </w:r>
      <w:r w:rsidRPr="00EC1177">
        <w:rPr>
          <w:sz w:val="28"/>
          <w:szCs w:val="28"/>
        </w:rPr>
        <w:t xml:space="preserve"> согласно приложению.</w:t>
      </w:r>
    </w:p>
    <w:p w:rsidR="00AB7D8B" w:rsidRPr="00EC1177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333684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D8B" w:rsidRPr="00EC1177">
        <w:rPr>
          <w:sz w:val="28"/>
          <w:szCs w:val="28"/>
        </w:rPr>
        <w:t>. С</w:t>
      </w:r>
      <w:r w:rsidR="00AB7D8B" w:rsidRPr="00EC1177">
        <w:rPr>
          <w:iCs/>
          <w:sz w:val="28"/>
          <w:szCs w:val="28"/>
        </w:rPr>
        <w:t xml:space="preserve">вои </w:t>
      </w:r>
      <w:r w:rsidR="00AB7D8B" w:rsidRPr="00EC1177">
        <w:rPr>
          <w:sz w:val="28"/>
          <w:szCs w:val="28"/>
        </w:rPr>
        <w:t xml:space="preserve">предложения, замечания, дополнения </w:t>
      </w:r>
      <w:r w:rsidR="00AB7D8B" w:rsidRPr="00EC1177">
        <w:rPr>
          <w:bCs/>
          <w:sz w:val="28"/>
          <w:szCs w:val="28"/>
        </w:rPr>
        <w:t>по вопросам, указанным в п.</w:t>
      </w:r>
      <w:r w:rsidR="00D76A7B">
        <w:rPr>
          <w:bCs/>
          <w:sz w:val="28"/>
          <w:szCs w:val="28"/>
        </w:rPr>
        <w:t>2</w:t>
      </w:r>
      <w:r w:rsidR="00AB7D8B" w:rsidRPr="00EC1177">
        <w:rPr>
          <w:bCs/>
          <w:sz w:val="28"/>
          <w:szCs w:val="28"/>
        </w:rPr>
        <w:t xml:space="preserve"> настоящего постановления, </w:t>
      </w:r>
      <w:r w:rsidR="00AB7D8B" w:rsidRPr="00EC1177">
        <w:rPr>
          <w:sz w:val="28"/>
          <w:szCs w:val="28"/>
        </w:rPr>
        <w:t>заинтересованные лица вправе направлять</w:t>
      </w:r>
      <w:r w:rsidR="00AB7D8B" w:rsidRPr="00EC1177">
        <w:rPr>
          <w:bCs/>
          <w:sz w:val="28"/>
          <w:szCs w:val="28"/>
        </w:rPr>
        <w:t xml:space="preserve"> </w:t>
      </w:r>
      <w:r w:rsidR="00AB7D8B">
        <w:rPr>
          <w:bCs/>
          <w:sz w:val="28"/>
          <w:szCs w:val="28"/>
        </w:rPr>
        <w:t>до 2</w:t>
      </w:r>
      <w:r w:rsidR="00D76A7B">
        <w:rPr>
          <w:bCs/>
          <w:sz w:val="28"/>
          <w:szCs w:val="28"/>
        </w:rPr>
        <w:t>7</w:t>
      </w:r>
      <w:r w:rsidR="00AB7D8B"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="00AB7D8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AB7D8B" w:rsidRPr="00EC1177">
        <w:rPr>
          <w:bCs/>
          <w:sz w:val="28"/>
          <w:szCs w:val="28"/>
        </w:rPr>
        <w:t xml:space="preserve"> года в администрацию </w:t>
      </w:r>
      <w:r w:rsidR="00AB7D8B">
        <w:rPr>
          <w:bCs/>
          <w:sz w:val="28"/>
          <w:szCs w:val="28"/>
        </w:rPr>
        <w:t>Каировского</w:t>
      </w:r>
      <w:r w:rsidR="00AB7D8B" w:rsidRPr="00EC1177">
        <w:rPr>
          <w:bCs/>
          <w:sz w:val="28"/>
          <w:szCs w:val="28"/>
        </w:rPr>
        <w:t xml:space="preserve"> сельсовета </w:t>
      </w:r>
      <w:r w:rsidR="00AB7D8B" w:rsidRPr="00EC1177">
        <w:rPr>
          <w:sz w:val="28"/>
          <w:szCs w:val="28"/>
        </w:rPr>
        <w:t xml:space="preserve">по адресу: </w:t>
      </w:r>
      <w:r w:rsidR="00AB7D8B" w:rsidRPr="00EC1177">
        <w:rPr>
          <w:sz w:val="28"/>
          <w:szCs w:val="28"/>
        </w:rPr>
        <w:lastRenderedPageBreak/>
        <w:t xml:space="preserve">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д. 2</w:t>
      </w:r>
      <w:r w:rsidR="00AB7D8B">
        <w:rPr>
          <w:sz w:val="28"/>
          <w:szCs w:val="28"/>
        </w:rPr>
        <w:t>8</w:t>
      </w:r>
      <w:r w:rsidR="00AB7D8B" w:rsidRPr="00EC1177">
        <w:rPr>
          <w:sz w:val="28"/>
          <w:szCs w:val="28"/>
        </w:rPr>
        <w:t xml:space="preserve"> 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="00AB7D8B" w:rsidRPr="00EC1177">
        <w:rPr>
          <w:sz w:val="28"/>
          <w:szCs w:val="28"/>
        </w:rPr>
        <w:t>2</w:t>
      </w:r>
      <w:r w:rsidR="00AB7D8B"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18</w:t>
      </w:r>
      <w:r w:rsidR="00AB7D8B" w:rsidRPr="00EC1177">
        <w:rPr>
          <w:sz w:val="28"/>
          <w:szCs w:val="28"/>
        </w:rPr>
        <w:t xml:space="preserve">. </w:t>
      </w:r>
    </w:p>
    <w:p w:rsidR="007B0434" w:rsidRDefault="007B0434" w:rsidP="00AB7D8B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Казакову Т.Н., специалиста 1 категории, бухгалтера.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333684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color w:val="000000"/>
          <w:sz w:val="28"/>
          <w:szCs w:val="28"/>
        </w:rPr>
        <w:t xml:space="preserve">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BC2F15">
        <w:rPr>
          <w:sz w:val="28"/>
          <w:szCs w:val="28"/>
        </w:rPr>
        <w:t>Каировский</w:t>
      </w:r>
      <w:r w:rsidR="00BC2F15"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333684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>Глава сельсовета                                                                              О.М. Кажаев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33684" w:rsidRDefault="00333684" w:rsidP="00AA0DD3">
      <w:pPr>
        <w:jc w:val="both"/>
        <w:rPr>
          <w:sz w:val="28"/>
          <w:szCs w:val="28"/>
        </w:rPr>
      </w:pPr>
    </w:p>
    <w:p w:rsidR="00333684" w:rsidRPr="00903698" w:rsidRDefault="00333684" w:rsidP="00333684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noProof/>
          <w:sz w:val="32"/>
          <w:szCs w:val="32"/>
        </w:rPr>
        <w:lastRenderedPageBreak/>
        <w:t>ПРОЕКТ</w:t>
      </w:r>
    </w:p>
    <w:p w:rsidR="00333684" w:rsidRPr="00F242BE" w:rsidRDefault="00B20CAB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3684">
        <w:rPr>
          <w:sz w:val="28"/>
          <w:szCs w:val="28"/>
        </w:rPr>
        <w:t>пятого очередного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 февраля 2021</w:t>
      </w:r>
      <w:r w:rsidRPr="00F242BE">
        <w:rPr>
          <w:sz w:val="28"/>
          <w:szCs w:val="28"/>
        </w:rPr>
        <w:t xml:space="preserve"> года                    с.</w:t>
      </w:r>
      <w:r>
        <w:rPr>
          <w:sz w:val="28"/>
          <w:szCs w:val="28"/>
        </w:rPr>
        <w:t xml:space="preserve"> </w:t>
      </w:r>
      <w:r w:rsidRPr="00F242BE">
        <w:rPr>
          <w:sz w:val="28"/>
          <w:szCs w:val="28"/>
        </w:rPr>
        <w:t xml:space="preserve">Каировка                                           № 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2020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2020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2020 год  по доходам в сумме 5396</w:t>
      </w:r>
      <w:r>
        <w:rPr>
          <w:sz w:val="28"/>
          <w:szCs w:val="28"/>
        </w:rPr>
        <w:t>,</w:t>
      </w:r>
      <w:r w:rsidRPr="00903698">
        <w:rPr>
          <w:sz w:val="28"/>
          <w:szCs w:val="28"/>
        </w:rPr>
        <w:t>440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>
        <w:rPr>
          <w:sz w:val="28"/>
          <w:szCs w:val="28"/>
        </w:rPr>
        <w:t xml:space="preserve">5894,965 </w:t>
      </w:r>
      <w:r w:rsidRPr="00903698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расходов</w:t>
      </w:r>
      <w:r w:rsidRPr="00903698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90369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498,524 </w:t>
      </w:r>
      <w:r w:rsidRPr="00903698">
        <w:rPr>
          <w:sz w:val="28"/>
          <w:szCs w:val="28"/>
        </w:rPr>
        <w:t>тыс. рублей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2020 год  по доходам согласно  приложению  №1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2020 год  по расходам согласно приложению №2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муниципального образования Каировский сельсовет           О.М. Кажаев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>Приложение 1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17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02.2021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2020 год по доходам</w:t>
      </w:r>
    </w:p>
    <w:tbl>
      <w:tblPr>
        <w:tblW w:w="1050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1900"/>
        <w:gridCol w:w="1927"/>
        <w:gridCol w:w="1134"/>
      </w:tblGrid>
      <w:tr w:rsidR="00333684" w:rsidRPr="001C7909" w:rsidTr="00E5683C">
        <w:trPr>
          <w:trHeight w:val="792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Исполнено</w:t>
            </w:r>
          </w:p>
        </w:tc>
      </w:tr>
      <w:tr w:rsidR="00333684" w:rsidRPr="001C7909" w:rsidTr="00E5683C">
        <w:trPr>
          <w:trHeight w:val="330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%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b/>
                <w:bCs/>
                <w:color w:val="000000"/>
                <w:sz w:val="32"/>
                <w:szCs w:val="3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b/>
                <w:bCs/>
                <w:color w:val="000000"/>
                <w:sz w:val="32"/>
                <w:szCs w:val="32"/>
              </w:rPr>
              <w:t>5 555 600,00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b/>
                <w:bCs/>
                <w:color w:val="000000"/>
                <w:sz w:val="32"/>
                <w:szCs w:val="32"/>
              </w:rPr>
              <w:t>5 396 440,54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b/>
                <w:bCs/>
                <w:color w:val="000000"/>
                <w:sz w:val="32"/>
                <w:szCs w:val="32"/>
              </w:rPr>
              <w:t>97,14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1 728 950,00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1 591 105,54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92,03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173 000,00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175 208,11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101,28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593 950,00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583 061,16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98,17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6 744,94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122,64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98,80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903 737,00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773 328,73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85,57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C7909">
              <w:rPr>
                <w:color w:val="000000"/>
              </w:rPr>
              <w:t>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17 613,71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110,09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7 810,08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60,08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874 737,00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747 904,94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85,50</w:t>
            </w:r>
          </w:p>
        </w:tc>
      </w:tr>
      <w:tr w:rsidR="00333684" w:rsidRPr="001C7909" w:rsidTr="00E5683C">
        <w:trPr>
          <w:trHeight w:val="577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2 200,00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50 563,00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50 562,60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3 826 650,00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3 805 335,00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99,44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310 097,00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310 097,00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2 953 000,00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2 953 000,00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Субсидии бюджетам сельских поселений (межбюджетные субсидии на инициативное бюджетирование)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328 000,00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306 685,00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93,50</w:t>
            </w:r>
          </w:p>
        </w:tc>
      </w:tr>
      <w:tr w:rsidR="00333684" w:rsidRPr="001C7909" w:rsidTr="00E5683C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99 684,00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99 684,00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30 369,00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30 369,00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3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33684" w:rsidRPr="00830640" w:rsidRDefault="00333684" w:rsidP="00333684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3684" w:rsidRPr="00830640" w:rsidRDefault="00333684" w:rsidP="00333684">
      <w:pPr>
        <w:ind w:left="6521"/>
        <w:rPr>
          <w:sz w:val="28"/>
          <w:szCs w:val="28"/>
        </w:rPr>
      </w:pPr>
      <w:r w:rsidRPr="00830640">
        <w:rPr>
          <w:sz w:val="28"/>
          <w:szCs w:val="28"/>
        </w:rPr>
        <w:t>к решению Совета депутатов МО Каировский сельсовет</w:t>
      </w:r>
    </w:p>
    <w:p w:rsidR="00333684" w:rsidRPr="00F83726" w:rsidRDefault="00333684" w:rsidP="00333684">
      <w:pPr>
        <w:ind w:left="6521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17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02.2021</w:t>
      </w:r>
      <w:r w:rsidRPr="00FF29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</w:t>
      </w:r>
    </w:p>
    <w:p w:rsidR="00333684" w:rsidRPr="00ED1487" w:rsidRDefault="00333684" w:rsidP="00333684">
      <w:pPr>
        <w:jc w:val="center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2020 года  по расходам</w:t>
      </w:r>
    </w:p>
    <w:tbl>
      <w:tblPr>
        <w:tblW w:w="951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561"/>
        <w:gridCol w:w="1984"/>
        <w:gridCol w:w="2410"/>
        <w:gridCol w:w="1559"/>
      </w:tblGrid>
      <w:tr w:rsidR="00333684" w:rsidRPr="00190246" w:rsidTr="00CA2718">
        <w:trPr>
          <w:trHeight w:val="792"/>
        </w:trPr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Исполнено</w:t>
            </w:r>
          </w:p>
        </w:tc>
      </w:tr>
      <w:tr w:rsidR="00333684" w:rsidRPr="00190246" w:rsidTr="00CA2718">
        <w:trPr>
          <w:trHeight w:val="330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%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b/>
                <w:color w:val="000000"/>
                <w:sz w:val="32"/>
                <w:szCs w:val="32"/>
              </w:rPr>
            </w:pPr>
            <w:r w:rsidRPr="00190246">
              <w:rPr>
                <w:b/>
                <w:color w:val="000000"/>
                <w:sz w:val="32"/>
                <w:szCs w:val="32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b/>
                <w:color w:val="000000"/>
                <w:sz w:val="32"/>
                <w:szCs w:val="32"/>
              </w:rPr>
            </w:pPr>
            <w:r w:rsidRPr="00190246">
              <w:rPr>
                <w:b/>
                <w:color w:val="000000"/>
                <w:sz w:val="32"/>
                <w:szCs w:val="32"/>
              </w:rPr>
              <w:t>6 936 296,82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CA2718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190246">
              <w:rPr>
                <w:b/>
                <w:color w:val="000000"/>
                <w:sz w:val="32"/>
                <w:szCs w:val="32"/>
              </w:rPr>
              <w:t>5 894 964,97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b/>
                <w:color w:val="000000"/>
                <w:sz w:val="32"/>
                <w:szCs w:val="32"/>
              </w:rPr>
            </w:pPr>
            <w:r w:rsidRPr="00190246">
              <w:rPr>
                <w:b/>
                <w:color w:val="000000"/>
                <w:sz w:val="32"/>
                <w:szCs w:val="32"/>
              </w:rPr>
              <w:t>84,99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673 000,00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649 599,28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96,52</w:t>
            </w:r>
          </w:p>
        </w:tc>
      </w:tr>
      <w:tr w:rsidR="00333684" w:rsidRPr="00190246" w:rsidTr="00CA271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1 979 948,44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1 823 124,71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92,08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22 013,00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97 638,35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97 638,35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897,00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99 684,00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71 000,00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68 604,92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96,63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1 361 355,38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669 349,91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49,17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583 561,65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540 327,64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92,59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t xml:space="preserve">Финансовое обеспечение мероприятий по благоустройству территорий </w:t>
            </w:r>
            <w:r w:rsidRPr="00190246">
              <w:rPr>
                <w:color w:val="000000"/>
              </w:rPr>
              <w:lastRenderedPageBreak/>
              <w:t>муниципального образования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lastRenderedPageBreak/>
              <w:t>100 914,00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482 647,65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439 413,64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91,04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2 047 199,00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1 923 726,16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93,97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90246" w:rsidTr="00CA271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1 469 100,00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6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578 099,00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454 626,16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78,64</w:t>
            </w:r>
          </w:p>
        </w:tc>
      </w:tr>
    </w:tbl>
    <w:p w:rsidR="00333684" w:rsidRPr="00ED1487" w:rsidRDefault="00333684" w:rsidP="00333684">
      <w:pPr>
        <w:ind w:right="88"/>
        <w:jc w:val="both"/>
        <w:rPr>
          <w:sz w:val="2"/>
          <w:szCs w:val="2"/>
        </w:rPr>
      </w:pP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CA2718">
        <w:rPr>
          <w:sz w:val="28"/>
          <w:szCs w:val="28"/>
        </w:rPr>
        <w:t>9.01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CA2718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 w:rsidR="00CA2718">
        <w:rPr>
          <w:sz w:val="28"/>
          <w:szCs w:val="28"/>
        </w:rPr>
        <w:t xml:space="preserve"> 7-п</w:t>
      </w:r>
      <w:r>
        <w:rPr>
          <w:sz w:val="28"/>
          <w:szCs w:val="28"/>
        </w:rPr>
        <w:t xml:space="preserve"> 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CA2718" w:rsidRDefault="00BC2F15" w:rsidP="00BC2F15">
      <w:pPr>
        <w:shd w:val="clear" w:color="auto" w:fill="FFFFFF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CA2718" w:rsidRDefault="00BC2F15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по обсуждению </w:t>
      </w:r>
      <w:r w:rsidR="00CA2718" w:rsidRPr="00CA2718">
        <w:rPr>
          <w:sz w:val="28"/>
          <w:szCs w:val="28"/>
        </w:rPr>
        <w:t>исполнения</w:t>
      </w:r>
      <w:r w:rsidR="00CA2718" w:rsidRPr="00DB0987">
        <w:rPr>
          <w:sz w:val="28"/>
          <w:szCs w:val="28"/>
        </w:rPr>
        <w:t xml:space="preserve"> бюджета 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>муниципального образования Каировский сельсовет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</w:t>
      </w:r>
      <w:r w:rsidRPr="00DB0987">
        <w:rPr>
          <w:sz w:val="28"/>
          <w:szCs w:val="28"/>
        </w:rPr>
        <w:t xml:space="preserve"> Оренбургской области </w:t>
      </w:r>
    </w:p>
    <w:p w:rsidR="00BC2F15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за  2020 год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 w:rsidR="004F2C7D">
              <w:rPr>
                <w:sz w:val="28"/>
                <w:szCs w:val="28"/>
              </w:rPr>
              <w:t xml:space="preserve">гории, бухгалтер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4D" w:rsidRDefault="007F264D" w:rsidP="005C3F78">
      <w:r>
        <w:separator/>
      </w:r>
    </w:p>
  </w:endnote>
  <w:endnote w:type="continuationSeparator" w:id="0">
    <w:p w:rsidR="007F264D" w:rsidRDefault="007F264D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4D" w:rsidRDefault="007F264D" w:rsidP="005C3F78">
      <w:r>
        <w:separator/>
      </w:r>
    </w:p>
  </w:footnote>
  <w:footnote w:type="continuationSeparator" w:id="0">
    <w:p w:rsidR="007F264D" w:rsidRDefault="007F264D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02720"/>
    <w:rsid w:val="00033134"/>
    <w:rsid w:val="000604DE"/>
    <w:rsid w:val="00085076"/>
    <w:rsid w:val="000969B0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B04BF"/>
    <w:rsid w:val="002D2519"/>
    <w:rsid w:val="002D4462"/>
    <w:rsid w:val="002D6325"/>
    <w:rsid w:val="00327989"/>
    <w:rsid w:val="00333684"/>
    <w:rsid w:val="003E470B"/>
    <w:rsid w:val="003F40B6"/>
    <w:rsid w:val="00413BB3"/>
    <w:rsid w:val="00431477"/>
    <w:rsid w:val="00485555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27399"/>
    <w:rsid w:val="007274EF"/>
    <w:rsid w:val="00742A2C"/>
    <w:rsid w:val="0075438D"/>
    <w:rsid w:val="00774D40"/>
    <w:rsid w:val="007B0434"/>
    <w:rsid w:val="007E17B2"/>
    <w:rsid w:val="007F264D"/>
    <w:rsid w:val="00810799"/>
    <w:rsid w:val="00846388"/>
    <w:rsid w:val="008F797B"/>
    <w:rsid w:val="00945630"/>
    <w:rsid w:val="00970004"/>
    <w:rsid w:val="009938A7"/>
    <w:rsid w:val="00997EEF"/>
    <w:rsid w:val="009B5E7E"/>
    <w:rsid w:val="00A13DF6"/>
    <w:rsid w:val="00A71A7A"/>
    <w:rsid w:val="00A82275"/>
    <w:rsid w:val="00AA0DD3"/>
    <w:rsid w:val="00AB7D8B"/>
    <w:rsid w:val="00AC5D01"/>
    <w:rsid w:val="00B20CAB"/>
    <w:rsid w:val="00B35D73"/>
    <w:rsid w:val="00B57696"/>
    <w:rsid w:val="00BC2F15"/>
    <w:rsid w:val="00BD2CC0"/>
    <w:rsid w:val="00C159C5"/>
    <w:rsid w:val="00C73A8E"/>
    <w:rsid w:val="00C91CE7"/>
    <w:rsid w:val="00CA2718"/>
    <w:rsid w:val="00D03B79"/>
    <w:rsid w:val="00D1361C"/>
    <w:rsid w:val="00D2065A"/>
    <w:rsid w:val="00D66882"/>
    <w:rsid w:val="00D76A7B"/>
    <w:rsid w:val="00D85B81"/>
    <w:rsid w:val="00DB0987"/>
    <w:rsid w:val="00E5683C"/>
    <w:rsid w:val="00E805A1"/>
    <w:rsid w:val="00E808CA"/>
    <w:rsid w:val="00EE6E4F"/>
    <w:rsid w:val="00F0046F"/>
    <w:rsid w:val="00F30C0C"/>
    <w:rsid w:val="00F6081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2D28A-B022-463B-BA14-B4615192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5E5B-9429-4E4B-B377-4023E8A6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2021-02-11T13:25:00Z</cp:lastPrinted>
  <dcterms:created xsi:type="dcterms:W3CDTF">2021-02-12T17:35:00Z</dcterms:created>
  <dcterms:modified xsi:type="dcterms:W3CDTF">2021-02-12T17:35:00Z</dcterms:modified>
</cp:coreProperties>
</file>