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DE" w:rsidRPr="00C14F7A" w:rsidRDefault="00936326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5247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DE" w:rsidRPr="00C14F7A" w:rsidRDefault="00F60FDE" w:rsidP="00F60FD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F7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0FDE" w:rsidRPr="00C14F7A" w:rsidRDefault="00F60FDE" w:rsidP="00F60F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14F7A">
        <w:rPr>
          <w:rFonts w:ascii="Times New Roman" w:hAnsi="Times New Roman"/>
          <w:sz w:val="28"/>
          <w:szCs w:val="28"/>
        </w:rPr>
        <w:t xml:space="preserve">.05.2023                                         с. Каировка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14F7A">
        <w:rPr>
          <w:rFonts w:ascii="Times New Roman" w:hAnsi="Times New Roman"/>
          <w:sz w:val="28"/>
          <w:szCs w:val="28"/>
        </w:rPr>
        <w:t xml:space="preserve">        № 4</w:t>
      </w:r>
      <w:r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F60FDE" w:rsidRPr="00F60FDE" w:rsidRDefault="00F60FDE" w:rsidP="00F60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FDE" w:rsidRPr="00F60FDE" w:rsidRDefault="00F60FDE" w:rsidP="00F60FDE">
      <w:pPr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211"/>
      </w:tblGrid>
      <w:tr w:rsidR="00092644" w:rsidTr="00F60FDE">
        <w:trPr>
          <w:trHeight w:val="1000"/>
          <w:jc w:val="center"/>
        </w:trPr>
        <w:tc>
          <w:tcPr>
            <w:tcW w:w="9211" w:type="dxa"/>
            <w:shd w:val="clear" w:color="auto" w:fill="auto"/>
          </w:tcPr>
          <w:p w:rsidR="00110424" w:rsidRDefault="00092644" w:rsidP="00F60FDE">
            <w:pPr>
              <w:spacing w:after="0" w:line="240" w:lineRule="auto"/>
              <w:ind w:left="387" w:right="2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11042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11042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организации </w:t>
            </w:r>
          </w:p>
          <w:p w:rsidR="00F60FDE" w:rsidRDefault="00092644" w:rsidP="00F60FDE">
            <w:pPr>
              <w:spacing w:after="0" w:line="240" w:lineRule="auto"/>
              <w:ind w:left="387" w:right="2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 w:rsidR="00F60FDE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  <w:p w:rsidR="00092644" w:rsidRDefault="00092644" w:rsidP="00F60FDE">
            <w:pPr>
              <w:spacing w:after="0" w:line="240" w:lineRule="auto"/>
              <w:ind w:left="387" w:right="24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Саракташского района Оренбургской области»</w:t>
            </w:r>
          </w:p>
        </w:tc>
      </w:tr>
    </w:tbl>
    <w:p w:rsidR="00092644" w:rsidRDefault="00092644" w:rsidP="00F6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FDE" w:rsidRPr="00F60FDE" w:rsidRDefault="00F60FDE" w:rsidP="00F6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644" w:rsidRDefault="00092644" w:rsidP="00F6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</w:t>
      </w:r>
      <w:r w:rsidR="00F60FDE">
        <w:rPr>
          <w:rFonts w:ascii="Times New Roman" w:eastAsia="Times New Roman" w:hAnsi="Times New Roman"/>
          <w:sz w:val="28"/>
          <w:szCs w:val="28"/>
          <w:lang w:eastAsia="ru-RU"/>
        </w:rPr>
        <w:t xml:space="preserve">Каировский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</w:t>
      </w:r>
      <w:r w:rsidR="00F60FDE">
        <w:rPr>
          <w:rFonts w:ascii="Times New Roman" w:eastAsia="Times New Roman" w:hAnsi="Times New Roman"/>
          <w:sz w:val="28"/>
          <w:szCs w:val="28"/>
          <w:lang w:eastAsia="ru-RU"/>
        </w:rPr>
        <w:t>го района Оренбургской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сохранения и благоустройства воинских захоронений, мемориальных сооружений и объектов, увековечивающих память погибших при защите Отечества, захороненных на территории </w:t>
      </w:r>
      <w:r w:rsidR="0011042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FDE"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  <w:r w:rsidR="00F60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FDE" w:rsidRDefault="00F60FDE" w:rsidP="00F60FDE">
      <w:pPr>
        <w:spacing w:after="0" w:line="240" w:lineRule="auto"/>
        <w:ind w:firstLine="709"/>
        <w:jc w:val="both"/>
      </w:pPr>
    </w:p>
    <w:p w:rsidR="00092644" w:rsidRDefault="00092644" w:rsidP="00F6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об организации и осуществлении мероприятий по увековечению памяти погибших при защите Отечества, </w:t>
      </w:r>
      <w:r>
        <w:rPr>
          <w:rFonts w:ascii="Times New Roman" w:hAnsi="Times New Roman"/>
          <w:sz w:val="28"/>
          <w:szCs w:val="28"/>
        </w:rPr>
        <w:t xml:space="preserve">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F60FDE">
        <w:rPr>
          <w:rFonts w:ascii="Times New Roman" w:hAnsi="Times New Roman"/>
          <w:sz w:val="28"/>
          <w:szCs w:val="28"/>
        </w:rPr>
        <w:t xml:space="preserve">Каировский </w:t>
      </w:r>
      <w:r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области, согласно приложению.</w:t>
      </w:r>
    </w:p>
    <w:p w:rsidR="00F60FDE" w:rsidRDefault="00F60FDE" w:rsidP="00F60FDE">
      <w:pPr>
        <w:spacing w:after="0" w:line="240" w:lineRule="auto"/>
        <w:ind w:firstLine="709"/>
        <w:jc w:val="both"/>
      </w:pPr>
    </w:p>
    <w:p w:rsidR="00F60FDE" w:rsidRDefault="00092644" w:rsidP="00F6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60FDE" w:rsidRPr="00C14F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0FDE" w:rsidRPr="00C14F7A">
        <w:rPr>
          <w:rStyle w:val="FontStyle13"/>
          <w:sz w:val="28"/>
          <w:szCs w:val="28"/>
        </w:rPr>
        <w:t xml:space="preserve">Настоящее постановление вступает в силу после дня его обнародования и подлежит </w:t>
      </w:r>
      <w:r w:rsidR="00F60FDE" w:rsidRPr="00C14F7A">
        <w:rPr>
          <w:rFonts w:ascii="Times New Roman" w:hAnsi="Times New Roman"/>
          <w:sz w:val="28"/>
          <w:szCs w:val="28"/>
        </w:rPr>
        <w:t>размещению на официальном</w:t>
      </w:r>
      <w:r w:rsidR="00F60FDE" w:rsidRPr="00C14F7A">
        <w:rPr>
          <w:rStyle w:val="FontStyle13"/>
          <w:sz w:val="28"/>
          <w:szCs w:val="28"/>
        </w:rPr>
        <w:t xml:space="preserve"> сайте </w:t>
      </w:r>
      <w:r w:rsidR="00F60FDE" w:rsidRPr="00C14F7A">
        <w:rPr>
          <w:rFonts w:ascii="Times New Roman" w:hAnsi="Times New Roman"/>
          <w:sz w:val="28"/>
          <w:szCs w:val="28"/>
        </w:rPr>
        <w:t xml:space="preserve">Каировского </w:t>
      </w:r>
      <w:r w:rsidR="00F60FDE" w:rsidRPr="00C14F7A">
        <w:rPr>
          <w:rStyle w:val="FontStyle13"/>
          <w:sz w:val="28"/>
          <w:szCs w:val="28"/>
        </w:rPr>
        <w:lastRenderedPageBreak/>
        <w:t>сельсовета Саракташского района Оренбургской области</w:t>
      </w:r>
      <w:r w:rsidR="00F60FDE" w:rsidRPr="00C14F7A">
        <w:rPr>
          <w:rFonts w:ascii="Times New Roman" w:hAnsi="Times New Roman"/>
          <w:sz w:val="28"/>
          <w:szCs w:val="28"/>
        </w:rPr>
        <w:t xml:space="preserve"> в сети Интернет, в Информационном бюллетене «Каировский сельсовет». </w:t>
      </w:r>
    </w:p>
    <w:p w:rsidR="00600C9B" w:rsidRPr="00C14F7A" w:rsidRDefault="00600C9B" w:rsidP="00F60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F60FDE" w:rsidRPr="00C14F7A" w:rsidRDefault="00F60FDE" w:rsidP="00F60F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F60FDE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C14F7A">
        <w:rPr>
          <w:rFonts w:ascii="Times New Roman" w:hAnsi="Times New Roman"/>
          <w:sz w:val="28"/>
          <w:szCs w:val="28"/>
        </w:rPr>
        <w:t>прокуратуре района, администрации района, администрации сельсовета, официальный сайт, информационный бюллетене «Каировский сельсовет», в дело</w:t>
      </w:r>
    </w:p>
    <w:p w:rsidR="00600C9B" w:rsidRPr="00C14F7A" w:rsidRDefault="00600C9B" w:rsidP="00600C9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br w:type="page"/>
      </w:r>
      <w:r w:rsidRPr="00C14F7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Pr="00C14F7A">
        <w:rPr>
          <w:rFonts w:ascii="Times New Roman" w:hAnsi="Times New Roman"/>
          <w:sz w:val="28"/>
          <w:szCs w:val="28"/>
        </w:rPr>
        <w:t>.05.2023 № 4</w:t>
      </w:r>
      <w:r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092644" w:rsidRDefault="00092644" w:rsidP="00600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644" w:rsidRPr="00600C9B" w:rsidRDefault="00092644">
      <w:pPr>
        <w:spacing w:after="0" w:line="240" w:lineRule="auto"/>
        <w:jc w:val="center"/>
        <w:rPr>
          <w:b/>
        </w:rPr>
      </w:pPr>
      <w:r w:rsidRPr="00600C9B">
        <w:rPr>
          <w:rFonts w:ascii="Times New Roman" w:hAnsi="Times New Roman"/>
          <w:b/>
          <w:sz w:val="28"/>
          <w:szCs w:val="28"/>
        </w:rPr>
        <w:t>Положение</w:t>
      </w:r>
    </w:p>
    <w:p w:rsidR="00092644" w:rsidRPr="00600C9B" w:rsidRDefault="00092644">
      <w:pPr>
        <w:spacing w:after="0" w:line="240" w:lineRule="auto"/>
        <w:jc w:val="center"/>
        <w:rPr>
          <w:b/>
        </w:rPr>
      </w:pPr>
      <w:r w:rsidRPr="00600C9B">
        <w:rPr>
          <w:rFonts w:ascii="Times New Roman" w:hAnsi="Times New Roman"/>
          <w:b/>
          <w:sz w:val="28"/>
          <w:szCs w:val="28"/>
        </w:rPr>
        <w:t xml:space="preserve">«Об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600C9B">
        <w:rPr>
          <w:rFonts w:ascii="Times New Roman" w:hAnsi="Times New Roman"/>
          <w:b/>
          <w:sz w:val="28"/>
          <w:szCs w:val="28"/>
        </w:rPr>
        <w:t>Каировский</w:t>
      </w:r>
      <w:r w:rsidRPr="00600C9B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области»</w:t>
      </w:r>
    </w:p>
    <w:p w:rsidR="00092644" w:rsidRDefault="00092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644" w:rsidRPr="00600C9B" w:rsidRDefault="00092644">
      <w:pPr>
        <w:spacing w:after="0" w:line="240" w:lineRule="auto"/>
        <w:ind w:firstLine="709"/>
        <w:jc w:val="center"/>
        <w:rPr>
          <w:b/>
        </w:rPr>
      </w:pPr>
      <w:r w:rsidRPr="00600C9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92644" w:rsidRDefault="0009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иными нормативными правовыми актами Российской Федерации, регулирующими вопросы сохранения и содержания военных могил и воинских захоронений, и определяет порядок организации и осуществления мероприятий по увековечению памяти погибших при защите Отечества, регламентирует вопросы обеспечения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Администрация</w:t>
      </w:r>
      <w:r w:rsidR="007D528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в пределах своей компетенции осуществляет мероприятия по увековечению памяти погибших при защите Отечества,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расположены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1.3. В виду отсутствия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 xml:space="preserve">Каировский </w:t>
      </w:r>
      <w:r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военных кладбищ, военных мемориальных кладбищ, захоронение погибших, обнаруженных при проведении поисковых работ, осуществляется на воинском участке кладбища традиционного захоронения сельского кладбища.</w:t>
      </w:r>
    </w:p>
    <w:p w:rsidR="00092644" w:rsidRDefault="00092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644" w:rsidRPr="00600C9B" w:rsidRDefault="00092644">
      <w:pPr>
        <w:spacing w:after="0" w:line="240" w:lineRule="auto"/>
        <w:ind w:firstLine="709"/>
        <w:jc w:val="center"/>
        <w:rPr>
          <w:b/>
        </w:rPr>
      </w:pPr>
      <w:r w:rsidRPr="00600C9B">
        <w:rPr>
          <w:rFonts w:ascii="Times New Roman" w:hAnsi="Times New Roman"/>
          <w:b/>
          <w:sz w:val="28"/>
          <w:szCs w:val="28"/>
        </w:rPr>
        <w:lastRenderedPageBreak/>
        <w:t>2. Порядок учета воинских захоронений, мемориальных сооружений и объектов, увековечивающих память погибших при защите Отечества</w:t>
      </w:r>
    </w:p>
    <w:p w:rsidR="00092644" w:rsidRDefault="0009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сооружениями, и объектами,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2.2. Учету подлежат все воинские захоронения, мемориальные сооружения и объекты.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их учет ведется </w:t>
      </w:r>
      <w:r w:rsidR="00600C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600C9B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Учет воинских захоронений, мемориальных сооружений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Документы муниципального учета мемориальных сооружений и объектов подлежат постоянному хранению.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600C9B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ведется учетная ведомость воинских захоронений по форме согласно приложению № 1 к настоящему Положению.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каждое воинское захоронение, мемориальное сооружение или объект составляется паспорт (приложение № 2) и устанавливается информационный стенд – мемориальный знак.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Паспорт является учетным документом, содержащим сумму научных сведений и фактических данных, характеризующих воинское захоронение, историю мемориального сооружения или объекта,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воинских захоронений, мемориальных сооружений и объектов. Паспорт может содержать зарисовку или фотографию воинского захоронения, мемориального сооружения и объекта.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Паспорт для каждого воинского захоронения, мемориального сооружения или объекта составляется в двух экземплярах. Первый экземпляр хранится в </w:t>
      </w:r>
      <w:r w:rsidR="00600C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второй – в отделе военного комиссариата по Саракташскому и Беляевскому районам.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 Мемориальный знак изготавливается в виде прямоугольной пластины с нанесением на нее надписей и обозначений методом, обеспечивающим их хорошую читаемость, различаемость и длительную сохранность. Пластина должна иметь технически надежное крепление, </w:t>
      </w:r>
      <w:r>
        <w:rPr>
          <w:rFonts w:ascii="Times New Roman" w:hAnsi="Times New Roman"/>
          <w:sz w:val="28"/>
          <w:szCs w:val="28"/>
        </w:rPr>
        <w:lastRenderedPageBreak/>
        <w:t xml:space="preserve">исключающее возможность разрушения или уничтожения воинского захоронения, и обеспечивающая прочность установки на нем информационных надписей и обозначений с учетом возможных динамических нагрузок. Информационные надписи должны содержать: вид воинского захоронения; полное наименование воинского захоронения в строгом соответствии с его написанием в перечне объектов по увековечению памяти погибших при защите Отечества, расположенных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 сведения о времени возникновения или дате создания воинского захоронения; краткие исторические события, предшествующие созданию воинского захоронения, связанных с ним исторических событий; информацию  о регистрации воинского захоронения; информацию о границах воинского захоронения; информацию о собственнике воинского захоронения и ответственном органе местного самоуправления (организации, учреждении) за содержание воинского захоронения; слова «Подлежит государственной охране. Лица, причинившие вред воинскому захоронению, несут в соответствии с законодательством Российской Федерации уголовную, административную и иную ответственность».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центре пластины выше информационных надписей располагается эмблема воинского захоронения. Возможно нанесение дополнительных пояснений к основной информации, которые наносятся ниже основных информационных надписей и обозначений.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Установленный на воинском захоронении знак может быть демонтирован (устранен) по решению администрации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случае: ремонта знака, замены информационных надписей и обозначений или проведения работ при реконструкции (ремонте) воинского захоронения.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2.5. Уполномоченный специалист администрации </w:t>
      </w:r>
      <w:r w:rsidR="00600C9B">
        <w:rPr>
          <w:rFonts w:ascii="Times New Roman" w:hAnsi="Times New Roman"/>
          <w:sz w:val="28"/>
          <w:szCs w:val="28"/>
        </w:rPr>
        <w:t xml:space="preserve">Каировского </w:t>
      </w:r>
      <w:r>
        <w:rPr>
          <w:rFonts w:ascii="Times New Roman" w:hAnsi="Times New Roman"/>
          <w:sz w:val="28"/>
          <w:szCs w:val="28"/>
        </w:rPr>
        <w:t xml:space="preserve">сельсовета ведет реестр воинских захоронений, увековечивающих память погибших при защите Отечества и находящихся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Содержание, сохранность и благоустройство воинских захоронений, мемориальных сооружений и объектов, увековечивающих память погибших при защите Отечества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в соответствии с действующим законодательством и настоящим Положением осуществляется </w:t>
      </w:r>
      <w:r w:rsidR="00600C9B"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Мероприятия по обеспечению сохранности воинских захоронений, мемориальных сооружений и объектов, увековечивающих память погибших при защите Отечества, включают: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учет и паспортизацию воинских захоронений, мемориальных сооружений и объектов, увековечивающих память при защите Отечества, расположенных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не состоящих на государственной охране, как памятники истории и культуры;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содержание в порядке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организация производства работ по захоронению вновь обнаруженных останков, погибших при защите Отечества;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ведение профилактической работы по предотвращению повреждений или осквернений воинских захоронений, мемориальных сооружений и объектов, увековечивающих память погибших при защите Отечества, расположенных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установление охранных досок, мемориальных знаков на территории воинских захоронений, погибших при защите Отечества;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контроль за обеспечением сохранности воинских захоронений, мемориальных сооружений и объектов, увековечивающих память погибших при защите Отечества, в период проведения исследовательских и ремонтно-реставрационных работ;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согласование мероприятий по обеспечению сохранности при проведении строительных, земляных, дорожных и других хозяйственных работ, которые могут создать угрозу для сохранности воинских захоронений, мемориальных сооружений и объектов, увековечивающих память погибших при защите отечества, запрещается.</w:t>
      </w:r>
    </w:p>
    <w:p w:rsidR="00092644" w:rsidRDefault="0009264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Финансовое и материально-техническое обеспечение мероприятий по увековечению памяти погибших при защите Отечества</w:t>
      </w:r>
    </w:p>
    <w:p w:rsidR="00110424" w:rsidRDefault="0009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Расходы на проведение мероприятий, связанных с увековечением памяти погибших при защите Отечества, осуществляется за счет средств местного бюджета в соответствии с компетенцией </w:t>
      </w:r>
      <w:r w:rsidR="00600C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9B">
        <w:rPr>
          <w:rFonts w:ascii="Times New Roman" w:hAnsi="Times New Roman"/>
          <w:sz w:val="28"/>
          <w:szCs w:val="28"/>
        </w:rPr>
        <w:t xml:space="preserve">Каировский </w:t>
      </w:r>
      <w:r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области, а также добровольных взносов и пожертвований юридических и физических лиц.</w:t>
      </w:r>
    </w:p>
    <w:p w:rsidR="00092644" w:rsidRDefault="00110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/>
      </w:tblPr>
      <w:tblGrid>
        <w:gridCol w:w="4672"/>
        <w:gridCol w:w="4673"/>
      </w:tblGrid>
      <w:tr w:rsidR="00092644">
        <w:tc>
          <w:tcPr>
            <w:tcW w:w="4672" w:type="dxa"/>
            <w:shd w:val="clear" w:color="auto" w:fill="auto"/>
          </w:tcPr>
          <w:p w:rsidR="00092644" w:rsidRDefault="0011042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600C9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600C9B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673" w:type="dxa"/>
            <w:shd w:val="clear" w:color="auto" w:fill="auto"/>
          </w:tcPr>
          <w:p w:rsidR="00110424" w:rsidRPr="00110424" w:rsidRDefault="00092644" w:rsidP="00110424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  <w:bookmarkStart w:id="0" w:name="_GoBack"/>
            <w:bookmarkEnd w:id="0"/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92644" w:rsidRPr="00110424" w:rsidRDefault="00092644" w:rsidP="00110424">
            <w:pPr>
              <w:spacing w:after="0" w:line="240" w:lineRule="auto"/>
              <w:ind w:firstLine="6"/>
              <w:jc w:val="right"/>
              <w:rPr>
                <w:sz w:val="28"/>
                <w:szCs w:val="28"/>
              </w:rPr>
            </w:pPr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Положению</w:t>
            </w:r>
          </w:p>
          <w:p w:rsidR="00092644" w:rsidRDefault="00092644" w:rsidP="00110424">
            <w:pPr>
              <w:spacing w:after="0" w:line="240" w:lineRule="auto"/>
              <w:ind w:firstLine="6"/>
              <w:jc w:val="right"/>
            </w:pPr>
            <w:r w:rsidRPr="00110424">
              <w:rPr>
                <w:rFonts w:ascii="Times New Roman" w:hAnsi="Times New Roman"/>
                <w:sz w:val="28"/>
                <w:szCs w:val="28"/>
              </w:rP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 w:rsidR="00110424"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110424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092644" w:rsidRDefault="00092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644" w:rsidRDefault="0009264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092644" w:rsidRDefault="00092644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учетной ведомости воинских захоронений на территории </w:t>
      </w:r>
      <w:r w:rsidR="0011042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10424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92644" w:rsidRDefault="00092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Layout w:type="fixed"/>
        <w:tblLook w:val="0000"/>
      </w:tblPr>
      <w:tblGrid>
        <w:gridCol w:w="562"/>
        <w:gridCol w:w="1389"/>
        <w:gridCol w:w="993"/>
        <w:gridCol w:w="567"/>
        <w:gridCol w:w="850"/>
        <w:gridCol w:w="992"/>
        <w:gridCol w:w="851"/>
        <w:gridCol w:w="1276"/>
        <w:gridCol w:w="1134"/>
        <w:gridCol w:w="986"/>
      </w:tblGrid>
      <w:tr w:rsidR="00092644" w:rsidRPr="00110424" w:rsidTr="00110424">
        <w:trPr>
          <w:trHeight w:val="6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1104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4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Всего захоронений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Тип воинского захоронения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Краткое описание воинского захоронения</w:t>
            </w:r>
          </w:p>
        </w:tc>
      </w:tr>
      <w:tr w:rsidR="00092644" w:rsidRPr="00110424" w:rsidTr="00110424">
        <w:trPr>
          <w:trHeight w:val="6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известных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неизвестных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В первую мировую войну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pacing w:after="0" w:line="240" w:lineRule="auto"/>
              <w:rPr>
                <w:sz w:val="24"/>
                <w:szCs w:val="24"/>
              </w:rPr>
            </w:pPr>
            <w:r w:rsidRPr="00110424">
              <w:rPr>
                <w:rFonts w:ascii="Times New Roman" w:hAnsi="Times New Roman"/>
                <w:sz w:val="24"/>
                <w:szCs w:val="24"/>
              </w:rPr>
              <w:t>В иных боевых действиях (с указанием страны, региона)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644" w:rsidRDefault="00092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644" w:rsidRDefault="00092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644" w:rsidRDefault="00092644">
      <w:pPr>
        <w:sectPr w:rsidR="00092644"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4672"/>
        <w:gridCol w:w="4673"/>
      </w:tblGrid>
      <w:tr w:rsidR="00092644">
        <w:tc>
          <w:tcPr>
            <w:tcW w:w="4672" w:type="dxa"/>
            <w:shd w:val="clear" w:color="auto" w:fill="auto"/>
          </w:tcPr>
          <w:p w:rsidR="00092644" w:rsidRDefault="0009264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110424" w:rsidRPr="00110424" w:rsidRDefault="00110424" w:rsidP="00110424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10424" w:rsidRPr="00110424" w:rsidRDefault="00110424" w:rsidP="00110424">
            <w:pPr>
              <w:spacing w:after="0" w:line="240" w:lineRule="auto"/>
              <w:ind w:firstLine="6"/>
              <w:jc w:val="right"/>
              <w:rPr>
                <w:sz w:val="28"/>
                <w:szCs w:val="28"/>
              </w:rPr>
            </w:pPr>
            <w:r w:rsidRPr="0011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Положению</w:t>
            </w:r>
          </w:p>
          <w:p w:rsidR="00092644" w:rsidRDefault="00110424" w:rsidP="00110424">
            <w:pPr>
              <w:jc w:val="right"/>
            </w:pPr>
            <w:r w:rsidRPr="00110424">
              <w:rPr>
                <w:rFonts w:ascii="Times New Roman" w:hAnsi="Times New Roman"/>
                <w:sz w:val="28"/>
                <w:szCs w:val="28"/>
              </w:rPr>
              <w:t xml:space="preserve">об организации и осуществлении мероприятий по увековечению памяти погибших при защите Отечества,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Каировский</w:t>
            </w:r>
            <w:r w:rsidRPr="00110424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092644" w:rsidRDefault="00110424" w:rsidP="0011042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64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092644" w:rsidRDefault="00092644" w:rsidP="00110424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>воинского захоронения или объекта (захоронения) №_____</w:t>
      </w:r>
    </w:p>
    <w:p w:rsidR="00092644" w:rsidRDefault="00092644" w:rsidP="001104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1. Место и дата захоронения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(место, дата захоронения (создания); если на кладбище или в могиле погребены останки воинов в порядке перезахоронения, то указывается, откуда и когда они перезахоронены)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2. Вид захоронения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(вид захоронения; период истории России, к которому относится захоронение; если захоронением является воинское кладбище или воинский участок кладбища, то указывается количество находящихся на нем братских индивидуальных могил)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3. Размеры захоронения и его состояние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 xml:space="preserve">(ширина и длина кладбища, воинского участка кладбища или отдельных могил, наличие и тип ограждения, состояние захоронения </w:t>
      </w: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(хорошее, удовлетворительное, аварийное)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4. Краткое описание памятника (надгробия), захоронения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(краткое описание, размеры, материал, из которого он изготовлен, дата установки, фамилия и инициалы автора, техническое состояние памятника, также сообщается о наличии мемориального сооружения, содержащего "Вечный огонь" или "Огонь памяти", другие сведения)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5. Количество захороненных</w:t>
      </w:r>
    </w:p>
    <w:p w:rsidR="00092644" w:rsidRDefault="00092644" w:rsidP="001104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3235"/>
        <w:gridCol w:w="2778"/>
      </w:tblGrid>
      <w:tr w:rsidR="00092644"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92644"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известных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</w:tr>
      <w:tr w:rsidR="00092644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(общее количество захороненных, в том числе (при наличии данных) отдельно военнослужащих, партизан, участников движения сопротивления, военнопленных, воинов-интернационалистов)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6. Сведения о захороненных</w:t>
      </w:r>
    </w:p>
    <w:p w:rsidR="00092644" w:rsidRDefault="00092644" w:rsidP="001104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632"/>
        <w:gridCol w:w="1125"/>
        <w:gridCol w:w="1559"/>
        <w:gridCol w:w="794"/>
        <w:gridCol w:w="1104"/>
        <w:gridCol w:w="1854"/>
        <w:gridCol w:w="1038"/>
      </w:tblGrid>
      <w:tr w:rsidR="0009264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подразделение/воинская часть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</w:t>
            </w:r>
          </w:p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(смерти)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захоронения на кладбище, участке кладбища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09264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bookmarkStart w:id="1" w:name="P11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264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644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 xml:space="preserve">(вносятся достоверно установленные сведения о каждом из захороненных; если эти сведения имеются более чем на 10 захороненных, то на них составляется список захороненных (в том числе в электронной форме), который прилагается к паспорту в качестве вкладыша, а в </w:t>
      </w:r>
      <w:hyperlink w:anchor="P117" w:history="1">
        <w:r w:rsidRPr="00110424">
          <w:rPr>
            <w:rStyle w:val="a9"/>
            <w:sz w:val="24"/>
            <w:szCs w:val="24"/>
            <w:vertAlign w:val="subscript"/>
          </w:rPr>
          <w:t>графе 4</w:t>
        </w:r>
      </w:hyperlink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 xml:space="preserve"> делается запись: "Согласно прилагаемому списку")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7.  Сведения об организациях, осуществляющих шефство над воинским захоронением (оказывающих помощь в его благоустройстве и содержании)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8.   Фотоснимок захоронения (или его основной части с памятником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(надгробием), сделанный в летнее время года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9.  Схема (координаты, в том числе ГЛОНАСС (GPS) расположения захоронения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2644" w:rsidRPr="00110424" w:rsidRDefault="00092644" w:rsidP="00110424">
      <w:pPr>
        <w:pStyle w:val="ConsPlusNonformat0"/>
        <w:jc w:val="both"/>
        <w:rPr>
          <w:vertAlign w:val="subscript"/>
        </w:rPr>
      </w:pPr>
      <w:r w:rsidRPr="0011042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10424">
        <w:rPr>
          <w:rFonts w:ascii="Times New Roman" w:hAnsi="Times New Roman" w:cs="Times New Roman"/>
          <w:sz w:val="24"/>
          <w:szCs w:val="24"/>
          <w:vertAlign w:val="subscript"/>
        </w:rPr>
        <w:t>(наносится схема расположения, ориентированная с юга на север относительно объектов местности, с указанием подъездных путей к захоронению)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10. Дополнительная информация о захоронении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11. Подписи заинтересованных должностных лиц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23"/>
        <w:gridCol w:w="567"/>
        <w:gridCol w:w="1559"/>
        <w:gridCol w:w="426"/>
        <w:gridCol w:w="3115"/>
      </w:tblGrid>
      <w:tr w:rsidR="00092644">
        <w:tc>
          <w:tcPr>
            <w:tcW w:w="3823" w:type="dxa"/>
            <w:shd w:val="clear" w:color="auto" w:fill="auto"/>
          </w:tcPr>
          <w:p w:rsidR="00092644" w:rsidRDefault="00092644" w:rsidP="00110424">
            <w:pPr>
              <w:pStyle w:val="ConsPlusNonformat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092644" w:rsidRDefault="00110424" w:rsidP="00110424">
            <w:pPr>
              <w:pStyle w:val="ConsPlusNonformat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 w:rsidR="0009264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092644" w:rsidRDefault="00092644" w:rsidP="00110424">
            <w:pPr>
              <w:pStyle w:val="ConsPlusNonformat0"/>
            </w:pPr>
          </w:p>
        </w:tc>
        <w:tc>
          <w:tcPr>
            <w:tcW w:w="567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092644" w:rsidRDefault="00092644" w:rsidP="00110424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44">
        <w:tc>
          <w:tcPr>
            <w:tcW w:w="3823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pStyle w:val="ConsPlusNonformat0"/>
              <w:jc w:val="center"/>
              <w:rPr>
                <w:vertAlign w:val="subscript"/>
              </w:rPr>
            </w:pPr>
            <w:r w:rsidRPr="001104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92644" w:rsidRPr="00110424" w:rsidRDefault="00092644" w:rsidP="00110424">
            <w:pPr>
              <w:pStyle w:val="ConsPlusNonformat0"/>
              <w:snapToGrid w:val="0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15" w:type="dxa"/>
            <w:shd w:val="clear" w:color="auto" w:fill="auto"/>
          </w:tcPr>
          <w:p w:rsidR="00092644" w:rsidRPr="00110424" w:rsidRDefault="00092644" w:rsidP="00110424">
            <w:pPr>
              <w:pStyle w:val="ConsPlusNonformat0"/>
              <w:jc w:val="center"/>
              <w:rPr>
                <w:vertAlign w:val="subscript"/>
              </w:rPr>
            </w:pPr>
            <w:r w:rsidRPr="001104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инициалы, фамилия</w:t>
            </w:r>
          </w:p>
        </w:tc>
      </w:tr>
    </w:tbl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092644" w:rsidRDefault="0011042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9264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2644">
        <w:rPr>
          <w:rFonts w:ascii="Times New Roman" w:hAnsi="Times New Roman" w:cs="Times New Roman"/>
          <w:sz w:val="28"/>
          <w:szCs w:val="28"/>
        </w:rPr>
        <w:t>"__" ________ 20____ г.</w:t>
      </w: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23"/>
        <w:gridCol w:w="567"/>
        <w:gridCol w:w="1559"/>
        <w:gridCol w:w="426"/>
        <w:gridCol w:w="3115"/>
      </w:tblGrid>
      <w:tr w:rsidR="00092644">
        <w:tc>
          <w:tcPr>
            <w:tcW w:w="3823" w:type="dxa"/>
            <w:shd w:val="clear" w:color="auto" w:fill="auto"/>
          </w:tcPr>
          <w:p w:rsidR="00092644" w:rsidRDefault="00092644" w:rsidP="00110424">
            <w:pPr>
              <w:pStyle w:val="ConsPlusNonformat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 Саракташского и Беляевского районов</w:t>
            </w:r>
          </w:p>
        </w:tc>
        <w:tc>
          <w:tcPr>
            <w:tcW w:w="567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ind w:left="-245" w:firstLine="2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644">
        <w:tc>
          <w:tcPr>
            <w:tcW w:w="3823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2644" w:rsidRDefault="00092644" w:rsidP="00110424">
            <w:pPr>
              <w:pStyle w:val="ConsPlusNonformat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092644" w:rsidRPr="00110424" w:rsidRDefault="00092644" w:rsidP="00110424">
            <w:pPr>
              <w:pStyle w:val="ConsPlusNonformat0"/>
              <w:jc w:val="center"/>
              <w:rPr>
                <w:vertAlign w:val="subscript"/>
              </w:rPr>
            </w:pPr>
            <w:r w:rsidRPr="001104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092644" w:rsidRPr="00110424" w:rsidRDefault="00092644" w:rsidP="00110424">
            <w:pPr>
              <w:pStyle w:val="ConsPlusNonformat0"/>
              <w:snapToGrid w:val="0"/>
              <w:ind w:left="-245" w:firstLine="24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15" w:type="dxa"/>
            <w:shd w:val="clear" w:color="auto" w:fill="auto"/>
          </w:tcPr>
          <w:p w:rsidR="00092644" w:rsidRPr="00110424" w:rsidRDefault="00092644" w:rsidP="00110424">
            <w:pPr>
              <w:pStyle w:val="ConsPlusNonformat0"/>
              <w:jc w:val="center"/>
              <w:rPr>
                <w:vertAlign w:val="subscript"/>
              </w:rPr>
            </w:pPr>
            <w:r w:rsidRPr="001104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инициалы, фамилия</w:t>
            </w:r>
          </w:p>
        </w:tc>
      </w:tr>
    </w:tbl>
    <w:p w:rsidR="00092644" w:rsidRDefault="00092644" w:rsidP="0011042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92644" w:rsidRDefault="0009264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092644" w:rsidRDefault="00092644" w:rsidP="00110424">
      <w:pPr>
        <w:pStyle w:val="ConsPlusNonformat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0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"__" ________20____ г.</w:t>
      </w:r>
    </w:p>
    <w:p w:rsidR="00092644" w:rsidRDefault="00092644" w:rsidP="00110424">
      <w:pPr>
        <w:tabs>
          <w:tab w:val="left" w:pos="9540"/>
        </w:tabs>
        <w:autoSpaceDE w:val="0"/>
        <w:spacing w:after="0" w:line="240" w:lineRule="auto"/>
        <w:outlineLvl w:val="1"/>
      </w:pPr>
    </w:p>
    <w:sectPr w:rsidR="00092644">
      <w:headerReference w:type="default" r:id="rId8"/>
      <w:headerReference w:type="first" r:id="rId9"/>
      <w:pgSz w:w="11906" w:h="16838"/>
      <w:pgMar w:top="1134" w:right="849" w:bottom="1135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C9" w:rsidRDefault="00174DC9">
      <w:pPr>
        <w:spacing w:after="0" w:line="240" w:lineRule="auto"/>
      </w:pPr>
      <w:r>
        <w:separator/>
      </w:r>
    </w:p>
  </w:endnote>
  <w:endnote w:type="continuationSeparator" w:id="1">
    <w:p w:rsidR="00174DC9" w:rsidRDefault="001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C9" w:rsidRDefault="00174DC9">
      <w:pPr>
        <w:spacing w:after="0" w:line="240" w:lineRule="auto"/>
      </w:pPr>
      <w:r>
        <w:separator/>
      </w:r>
    </w:p>
  </w:footnote>
  <w:footnote w:type="continuationSeparator" w:id="1">
    <w:p w:rsidR="00174DC9" w:rsidRDefault="0017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  <w:jc w:val="center"/>
    </w:pPr>
    <w:fldSimple w:instr=" PAGE ">
      <w:r w:rsidR="00936326">
        <w:rPr>
          <w:noProof/>
        </w:rPr>
        <w:t>10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D"/>
    <w:rsid w:val="00092644"/>
    <w:rsid w:val="00110424"/>
    <w:rsid w:val="00174DC9"/>
    <w:rsid w:val="004D54FF"/>
    <w:rsid w:val="00600C9B"/>
    <w:rsid w:val="00787BBD"/>
    <w:rsid w:val="007D5280"/>
    <w:rsid w:val="00936326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/>
    </w:rPr>
  </w:style>
  <w:style w:type="character" w:customStyle="1" w:styleId="20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Pr>
      <w:lang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1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/>
    </w:rPr>
  </w:style>
  <w:style w:type="character" w:customStyle="1" w:styleId="docdata">
    <w:name w:val="docdata"/>
    <w:basedOn w:val="10"/>
  </w:style>
  <w:style w:type="character" w:customStyle="1" w:styleId="22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8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Links>
    <vt:vector size="6" baseType="variant"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2023-05-24T04:03:00Z</cp:lastPrinted>
  <dcterms:created xsi:type="dcterms:W3CDTF">2023-06-01T05:32:00Z</dcterms:created>
  <dcterms:modified xsi:type="dcterms:W3CDTF">2023-06-01T05:32:00Z</dcterms:modified>
</cp:coreProperties>
</file>