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F2" w:rsidRDefault="002245F2" w:rsidP="0022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438785" cy="760730"/>
            <wp:effectExtent l="19050" t="0" r="0" b="0"/>
            <wp:docPr id="3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5F2" w:rsidRPr="00C27E8C" w:rsidRDefault="002245F2" w:rsidP="002245F2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АДМИНИСТРАЦИЯ КАИРОВСКОГО СЕЛЬСОВЕТА</w:t>
      </w:r>
    </w:p>
    <w:p w:rsidR="002245F2" w:rsidRDefault="002245F2" w:rsidP="002245F2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2245F2" w:rsidRDefault="002245F2" w:rsidP="0022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245F2" w:rsidRDefault="002245F2" w:rsidP="0022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 О С Т А Н О В Л Е Н И Е</w:t>
      </w:r>
    </w:p>
    <w:p w:rsidR="002245F2" w:rsidRDefault="002245F2" w:rsidP="002245F2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____________________________________________________________________</w:t>
      </w:r>
    </w:p>
    <w:p w:rsidR="002245F2" w:rsidRDefault="002245F2" w:rsidP="002245F2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</w:rPr>
      </w:pPr>
    </w:p>
    <w:p w:rsidR="002245F2" w:rsidRPr="00FE3B8B" w:rsidRDefault="002245F2" w:rsidP="002245F2">
      <w:pPr>
        <w:spacing w:after="0" w:line="240" w:lineRule="auto"/>
        <w:ind w:right="-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22.09.2025                                         с. Каировка       </w:t>
      </w:r>
      <w:r w:rsidRPr="00FE3B8B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   </w:t>
      </w:r>
      <w:r w:rsidRPr="00FE3B8B">
        <w:rPr>
          <w:rFonts w:ascii="Times New Roman" w:eastAsia="Times New Roman" w:hAnsi="Times New Roman"/>
          <w:sz w:val="28"/>
        </w:rPr>
        <w:t xml:space="preserve">           </w:t>
      </w:r>
      <w:r>
        <w:rPr>
          <w:rFonts w:ascii="Times New Roman" w:eastAsia="Times New Roman" w:hAnsi="Times New Roman"/>
          <w:sz w:val="28"/>
        </w:rPr>
        <w:t xml:space="preserve">                      № 88</w:t>
      </w:r>
      <w:r w:rsidRPr="00A7320A">
        <w:rPr>
          <w:rFonts w:ascii="Times New Roman" w:eastAsia="Times New Roman" w:hAnsi="Times New Roman"/>
          <w:sz w:val="28"/>
        </w:rPr>
        <w:t>-п</w:t>
      </w:r>
    </w:p>
    <w:p w:rsidR="002245F2" w:rsidRDefault="002245F2">
      <w:pPr>
        <w:pStyle w:val="11"/>
        <w:spacing w:before="0" w:after="0"/>
        <w:jc w:val="center"/>
        <w:rPr>
          <w:sz w:val="28"/>
          <w:szCs w:val="28"/>
        </w:rPr>
      </w:pPr>
    </w:p>
    <w:p w:rsidR="002245F2" w:rsidRDefault="002245F2">
      <w:pPr>
        <w:pStyle w:val="11"/>
        <w:spacing w:before="0" w:after="0"/>
        <w:jc w:val="center"/>
        <w:rPr>
          <w:sz w:val="28"/>
          <w:szCs w:val="28"/>
        </w:rPr>
      </w:pPr>
    </w:p>
    <w:p w:rsidR="00600850" w:rsidRDefault="001F202E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формирования перечня налоговых расходов и порядка оценки налоговых расходов  </w:t>
      </w:r>
      <w:r w:rsidR="002245F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2245F2">
        <w:rPr>
          <w:sz w:val="28"/>
          <w:szCs w:val="28"/>
        </w:rPr>
        <w:t xml:space="preserve">Каировский </w:t>
      </w:r>
      <w:r>
        <w:rPr>
          <w:sz w:val="28"/>
          <w:szCs w:val="28"/>
        </w:rPr>
        <w:t>сельсовет Сара</w:t>
      </w:r>
      <w:r w:rsidR="002245F2">
        <w:rPr>
          <w:sz w:val="28"/>
          <w:szCs w:val="28"/>
        </w:rPr>
        <w:t xml:space="preserve">кташского района Оренбургской  </w:t>
      </w:r>
      <w:r>
        <w:rPr>
          <w:sz w:val="28"/>
          <w:szCs w:val="28"/>
        </w:rPr>
        <w:t>области</w:t>
      </w:r>
    </w:p>
    <w:p w:rsidR="00600850" w:rsidRDefault="00600850">
      <w:pPr>
        <w:pStyle w:val="11"/>
        <w:spacing w:before="0" w:after="0"/>
        <w:jc w:val="both"/>
        <w:rPr>
          <w:b/>
          <w:sz w:val="28"/>
          <w:szCs w:val="28"/>
        </w:rPr>
      </w:pPr>
    </w:p>
    <w:p w:rsidR="00600850" w:rsidRDefault="001F202E" w:rsidP="0089538E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</w:t>
      </w:r>
      <w:hyperlink r:id="rId6">
        <w:r w:rsidRPr="002245F2">
          <w:rPr>
            <w:rStyle w:val="a5"/>
            <w:color w:val="000000" w:themeColor="text1"/>
            <w:sz w:val="28"/>
            <w:szCs w:val="28"/>
            <w:u w:val="none"/>
          </w:rPr>
          <w:t>статьей 174.3</w:t>
        </w:r>
      </w:hyperlink>
      <w:r>
        <w:rPr>
          <w:sz w:val="28"/>
          <w:szCs w:val="28"/>
        </w:rPr>
        <w:t xml:space="preserve"> Бюджетного кодекса Российской Федерации,  </w:t>
      </w:r>
      <w:hyperlink r:id="rId7">
        <w:r w:rsidRPr="002245F2">
          <w:rPr>
            <w:rStyle w:val="a5"/>
            <w:color w:val="000000" w:themeColor="text1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 Правительства Российской</w:t>
      </w:r>
      <w:r w:rsidR="002245F2">
        <w:rPr>
          <w:sz w:val="28"/>
          <w:szCs w:val="28"/>
        </w:rPr>
        <w:t xml:space="preserve"> Федерации                от 22.06.</w:t>
      </w:r>
      <w:r>
        <w:rPr>
          <w:sz w:val="28"/>
          <w:szCs w:val="28"/>
        </w:rPr>
        <w:t xml:space="preserve">2019  №  796   «Об   общих  требованиях к  оценке  налоговых расходов субъектов Российской  Федерации  и  муниципальных  образований»,  руководствуясь Уставом 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 w:rsidR="002245F2">
        <w:rPr>
          <w:sz w:val="28"/>
          <w:szCs w:val="28"/>
        </w:rPr>
        <w:t xml:space="preserve"> Саракташского района</w:t>
      </w:r>
      <w:r>
        <w:rPr>
          <w:sz w:val="28"/>
          <w:szCs w:val="28"/>
        </w:rPr>
        <w:t xml:space="preserve"> Оренбургской области</w:t>
      </w:r>
    </w:p>
    <w:p w:rsidR="00600850" w:rsidRDefault="001F202E" w:rsidP="0089538E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Hlk154654192"/>
      <w:r>
        <w:rPr>
          <w:sz w:val="28"/>
          <w:szCs w:val="28"/>
        </w:rPr>
        <w:t xml:space="preserve">Утвердить </w:t>
      </w:r>
      <w:hyperlink w:anchor="P38">
        <w:r>
          <w:rPr>
            <w:rStyle w:val="a5"/>
            <w:color w:val="auto"/>
            <w:sz w:val="28"/>
            <w:szCs w:val="28"/>
            <w:u w:val="none"/>
          </w:rPr>
          <w:t>порядок</w:t>
        </w:r>
      </w:hyperlink>
      <w:r>
        <w:rPr>
          <w:sz w:val="28"/>
          <w:szCs w:val="28"/>
        </w:rPr>
        <w:t xml:space="preserve"> формирования перечня налоговых расходов  муниципального о</w:t>
      </w:r>
      <w:bookmarkEnd w:id="0"/>
      <w:r>
        <w:rPr>
          <w:sz w:val="28"/>
          <w:szCs w:val="28"/>
        </w:rPr>
        <w:t xml:space="preserve">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согласно приложению № 1 к настоящему постановлению.</w:t>
      </w:r>
    </w:p>
    <w:p w:rsidR="00600850" w:rsidRDefault="001F202E" w:rsidP="0089538E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оценки налоговых расходов</w:t>
      </w:r>
      <w:r w:rsidR="002245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согласно приложению № 2 к настоящему постановлению.</w:t>
      </w:r>
    </w:p>
    <w:p w:rsidR="0089538E" w:rsidRPr="0089538E" w:rsidRDefault="001F202E" w:rsidP="0089538E">
      <w:pPr>
        <w:pStyle w:val="11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</w:t>
      </w:r>
      <w:hyperlink r:id="rId8">
        <w:r>
          <w:rPr>
            <w:rStyle w:val="a5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администрации </w:t>
      </w:r>
      <w:r w:rsidR="002245F2">
        <w:rPr>
          <w:sz w:val="28"/>
          <w:szCs w:val="28"/>
        </w:rPr>
        <w:t>Каировского</w:t>
      </w:r>
      <w:r>
        <w:rPr>
          <w:sz w:val="28"/>
          <w:szCs w:val="28"/>
        </w:rPr>
        <w:t xml:space="preserve"> сельсовет</w:t>
      </w:r>
      <w:r w:rsidR="0089538E">
        <w:rPr>
          <w:sz w:val="28"/>
          <w:szCs w:val="28"/>
        </w:rPr>
        <w:t>а от 23</w:t>
      </w:r>
      <w:r w:rsidR="002245F2">
        <w:rPr>
          <w:sz w:val="28"/>
          <w:szCs w:val="28"/>
        </w:rPr>
        <w:t>.06.</w:t>
      </w:r>
      <w:r>
        <w:rPr>
          <w:sz w:val="28"/>
          <w:szCs w:val="28"/>
        </w:rPr>
        <w:t>202</w:t>
      </w:r>
      <w:r w:rsidR="0089538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89538E">
        <w:rPr>
          <w:sz w:val="28"/>
          <w:szCs w:val="28"/>
        </w:rPr>
        <w:t>49</w:t>
      </w:r>
      <w:r>
        <w:rPr>
          <w:spacing w:val="-6"/>
          <w:sz w:val="28"/>
          <w:szCs w:val="28"/>
        </w:rPr>
        <w:t>-п</w:t>
      </w:r>
      <w:r>
        <w:rPr>
          <w:sz w:val="28"/>
          <w:szCs w:val="28"/>
        </w:rPr>
        <w:t xml:space="preserve"> «</w:t>
      </w:r>
      <w:r w:rsidR="0089538E" w:rsidRPr="0089538E">
        <w:rPr>
          <w:bCs/>
          <w:sz w:val="28"/>
          <w:szCs w:val="28"/>
        </w:rPr>
        <w:t>Об утверждении порядка формирования перечня и оценки налоговых расходов муниципального образования Каировский сельсовет Саракташского района Оренбургской области</w:t>
      </w:r>
      <w:r w:rsidR="0089538E">
        <w:rPr>
          <w:bCs/>
          <w:sz w:val="28"/>
          <w:szCs w:val="28"/>
        </w:rPr>
        <w:t>».</w:t>
      </w:r>
    </w:p>
    <w:p w:rsidR="0089538E" w:rsidRDefault="0089538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202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89538E" w:rsidRDefault="0089538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202E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его подписания и подлежит размещению на официальном сайте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разования.</w:t>
      </w:r>
    </w:p>
    <w:p w:rsidR="0089538E" w:rsidRDefault="0089538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8E" w:rsidRDefault="0089538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8E" w:rsidRDefault="001F202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538E">
        <w:rPr>
          <w:rFonts w:ascii="Times New Roman" w:hAnsi="Times New Roman" w:cs="Times New Roman"/>
          <w:sz w:val="28"/>
          <w:szCs w:val="28"/>
        </w:rPr>
        <w:t>А.Н.Логвиненко</w:t>
      </w:r>
    </w:p>
    <w:p w:rsidR="0089538E" w:rsidRDefault="0089538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850" w:rsidRDefault="001F202E" w:rsidP="008953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</w:t>
      </w:r>
      <w:r w:rsidR="0089538E">
        <w:rPr>
          <w:rFonts w:ascii="Times New Roman" w:hAnsi="Times New Roman" w:cs="Times New Roman"/>
          <w:sz w:val="28"/>
          <w:szCs w:val="28"/>
        </w:rPr>
        <w:t xml:space="preserve"> прокуратуре,</w:t>
      </w:r>
      <w:r>
        <w:rPr>
          <w:rFonts w:ascii="Times New Roman" w:hAnsi="Times New Roman" w:cs="Times New Roman"/>
          <w:sz w:val="28"/>
          <w:szCs w:val="28"/>
        </w:rPr>
        <w:t xml:space="preserve"> бухгалтерии, финотдел, администрации </w:t>
      </w:r>
      <w:r w:rsidR="0089538E">
        <w:rPr>
          <w:rFonts w:ascii="Times New Roman" w:hAnsi="Times New Roman" w:cs="Times New Roman"/>
          <w:sz w:val="28"/>
          <w:szCs w:val="28"/>
        </w:rPr>
        <w:t>сельсовета, на сайт, в дело</w:t>
      </w:r>
    </w:p>
    <w:p w:rsidR="005B4423" w:rsidRDefault="005B4423" w:rsidP="0089538E">
      <w:pPr>
        <w:pStyle w:val="a8"/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89538E" w:rsidRPr="0089538E" w:rsidRDefault="0089538E" w:rsidP="0089538E">
      <w:pPr>
        <w:pStyle w:val="a8"/>
        <w:widowControl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9538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89538E" w:rsidRPr="0089538E" w:rsidRDefault="0089538E" w:rsidP="0089538E">
      <w:pPr>
        <w:pStyle w:val="a8"/>
        <w:widowControl w:val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9538E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89538E" w:rsidRDefault="0089538E" w:rsidP="0089538E">
      <w:pPr>
        <w:pStyle w:val="a8"/>
        <w:widowControl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Каировского</w:t>
      </w:r>
      <w:r w:rsidRPr="0089538E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89538E" w:rsidRDefault="0089538E" w:rsidP="0089538E">
      <w:pPr>
        <w:pStyle w:val="a8"/>
        <w:widowControl w:val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Саракташского района</w:t>
      </w:r>
    </w:p>
    <w:p w:rsidR="0089538E" w:rsidRPr="0089538E" w:rsidRDefault="0089538E" w:rsidP="0089538E">
      <w:pPr>
        <w:pStyle w:val="a8"/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  <w:r w:rsidRPr="0089538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9538E" w:rsidRPr="0089538E" w:rsidRDefault="0089538E" w:rsidP="0089538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9538E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538E">
        <w:rPr>
          <w:rFonts w:ascii="Times New Roman" w:hAnsi="Times New Roman" w:cs="Times New Roman"/>
          <w:sz w:val="28"/>
          <w:szCs w:val="28"/>
        </w:rPr>
        <w:t xml:space="preserve">.09.2025 №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89538E">
        <w:rPr>
          <w:rFonts w:ascii="Times New Roman" w:hAnsi="Times New Roman" w:cs="Times New Roman"/>
          <w:sz w:val="28"/>
          <w:szCs w:val="28"/>
        </w:rPr>
        <w:t>-п</w:t>
      </w:r>
    </w:p>
    <w:p w:rsidR="0089538E" w:rsidRDefault="0089538E" w:rsidP="0089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4615129"/>
    </w:p>
    <w:p w:rsidR="0089538E" w:rsidRDefault="001F202E" w:rsidP="0089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00850" w:rsidRDefault="001F202E" w:rsidP="0089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 перечня налоговых расходов </w:t>
      </w:r>
    </w:p>
    <w:p w:rsidR="00600850" w:rsidRDefault="001F202E" w:rsidP="0089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2245F2">
        <w:rPr>
          <w:rFonts w:ascii="Times New Roman" w:hAnsi="Times New Roman" w:cs="Times New Roman"/>
          <w:b/>
          <w:sz w:val="28"/>
          <w:szCs w:val="28"/>
        </w:rPr>
        <w:t>Каировский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600850" w:rsidRDefault="001F202E" w:rsidP="0089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600850" w:rsidRDefault="00600850" w:rsidP="0089538E">
      <w:pPr>
        <w:spacing w:after="0" w:line="240" w:lineRule="auto"/>
        <w:jc w:val="center"/>
        <w:rPr>
          <w:b/>
          <w:sz w:val="28"/>
          <w:szCs w:val="28"/>
        </w:rPr>
      </w:pPr>
    </w:p>
    <w:p w:rsidR="00600850" w:rsidRDefault="001F202E" w:rsidP="0089538E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1"/>
    </w:p>
    <w:p w:rsidR="00600850" w:rsidRDefault="00600850" w:rsidP="0089538E">
      <w:pPr>
        <w:spacing w:after="0" w:line="240" w:lineRule="auto"/>
        <w:ind w:firstLine="540"/>
        <w:jc w:val="both"/>
        <w:rPr>
          <w:sz w:val="28"/>
          <w:szCs w:val="28"/>
        </w:rPr>
      </w:pP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определяет правила формирования перечня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Понятия, используемые в настоящем Порядке, означают следующее: 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«налоговые расходы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относящимися к муниципальным программам;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«куратор налогового расхода» – </w:t>
      </w:r>
      <w:r>
        <w:rPr>
          <w:kern w:val="2"/>
          <w:sz w:val="28"/>
          <w:szCs w:val="28"/>
        </w:rPr>
        <w:t xml:space="preserve">администрация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, ответственный в соответствии с полномочиями, установленными муниципальными нормативными правовыми актами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за достижение соответствующих налоговому расходу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«соисполнитель куратора налогового расхода» - администрация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сельсовет,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сельсовет, в рамках муниципальной программы и (или) целей социально-экономической политики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сельсовет, не относящихся к муниципальным программам, и участвующие совместно с куратором налоговых расходов в </w:t>
      </w:r>
      <w:r>
        <w:rPr>
          <w:kern w:val="2"/>
          <w:sz w:val="28"/>
          <w:szCs w:val="28"/>
        </w:rPr>
        <w:lastRenderedPageBreak/>
        <w:t xml:space="preserve">проведении оценки налоговых расходов </w:t>
      </w:r>
      <w:r w:rsidR="0089538E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 xml:space="preserve">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сельсовет;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- «перечень налоговых расходов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сельсовет» </w:t>
      </w:r>
      <w:r>
        <w:rPr>
          <w:sz w:val="28"/>
          <w:szCs w:val="28"/>
        </w:rPr>
        <w:t xml:space="preserve">– документ, содержащий сведения о распределении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 соответствии с целями муниципальных программ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целями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относящимися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 кураторах налоговых расходов, а также иные сведения согласно приложению к настоящему Порядку.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Уполномоченным органом администрации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ответственным за формирование перечня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сельсовет- является администрация сельсовета.</w:t>
      </w:r>
    </w:p>
    <w:p w:rsidR="00600850" w:rsidRDefault="00600850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1F202E" w:rsidP="0089538E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формирования и утверждения перечня</w:t>
      </w:r>
    </w:p>
    <w:p w:rsidR="00600850" w:rsidRDefault="001F202E" w:rsidP="0089538E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</w:t>
      </w:r>
    </w:p>
    <w:p w:rsidR="00600850" w:rsidRDefault="001F202E" w:rsidP="0089538E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00850" w:rsidRDefault="001F202E" w:rsidP="008953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>
        <w:rPr>
          <w:rFonts w:ascii="Times New Roman" w:hAnsi="Times New Roman" w:cs="Times New Roman"/>
          <w:sz w:val="28"/>
          <w:szCs w:val="28"/>
        </w:rPr>
        <w:t xml:space="preserve">2.1. Проект перечня налоговых расходов муниципального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на очередной финансовый год и плановый период (далее – проект перечня налоговых расходов) или предложения о внесении изменений в перечень налоговых расходов формируется администрацией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на основе информации о льготах до 25 марта текущего года и направляется на согласование ответственным исполнителям муниципальных программ, а также в заинтересованные отраслевые (функциональные) органы администрации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которых предлагается определить в качестве кураторов налоговых расходов.</w:t>
      </w:r>
    </w:p>
    <w:p w:rsidR="00600850" w:rsidRDefault="001F202E" w:rsidP="008953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Ор</w:t>
      </w:r>
      <w:bookmarkStart w:id="3" w:name="p1"/>
      <w:bookmarkEnd w:id="3"/>
      <w:r>
        <w:rPr>
          <w:rFonts w:ascii="Times New Roman" w:hAnsi="Times New Roman" w:cs="Times New Roman"/>
          <w:sz w:val="28"/>
          <w:szCs w:val="28"/>
        </w:rPr>
        <w:t xml:space="preserve">ганы и организации, указанные в пункте 2.1. настоящего Порядка, до 10 апреля рассматривают проект перечня налоговых расходов или предложения о внесении изменений в перечень налоговых расходов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на предмет предлагаемого распределения налоговых расходов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в соответствии с целями муниципальных программ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и (или) целями социально-экономической политики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не относящимися к муниципальным программам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определения кураторов налоговых расходов.</w:t>
      </w:r>
    </w:p>
    <w:p w:rsidR="00600850" w:rsidRDefault="001F202E" w:rsidP="0089538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уточнению проекта перечня налоговых расходов или предложения о внесении изменений в перечень налоговых расходов муниципального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направляются в Финансовое управление.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sz w:val="28"/>
          <w:szCs w:val="28"/>
        </w:rPr>
      </w:pPr>
      <w:bookmarkStart w:id="4" w:name="p0"/>
      <w:bookmarkEnd w:id="4"/>
      <w:r>
        <w:rPr>
          <w:sz w:val="28"/>
          <w:szCs w:val="28"/>
        </w:rPr>
        <w:lastRenderedPageBreak/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 и направлению в Финансовое управление в течение срока, указанного в абзаце втором настоящего пункта. 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указанные замечания и предложения не направлены в Финансовое управление в течение срока, указанного в абзаце втором настоящего пункта, проект перечня налоговых расходов или предложения о внесении изменений в перечень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считаются согласованными в соответствующей части. 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замечания и предложения по уточнению проекта перечня налоговых расходов или предложений о внесении изменений в перечень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не содержат предложений по уточнению предлагаемого распределения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 соответствии с целями муниципальных программ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целями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относящимися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проект перечня налоговых расходов или предложения о внесении изменений в перечень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считаются согласованными в соответствующей части.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или предложениям о внесении изменений в перечень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требуется, за исключением случаев внесения изменений в перечень муниципальных программ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случаев изменения полномочий органов и организаций, указанных в пункте 2.1 настоящего Порядка. </w:t>
      </w:r>
    </w:p>
    <w:p w:rsidR="00600850" w:rsidRDefault="001F202E" w:rsidP="0002044B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по проекту перечня налоговых расходов или предложениям о внесении изменений в перечень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Финансовое управление обеспечивает проведение согласительных совещаний с соответствующими органами и организациями до 20 апреля. Разногласия, не урегулированные по результатам таких совещаний до 30 апреля, рассматриваются коллегиально при заместителе главы города по финансовой политике и имуществу, не позднее 45 рабочих дней со дня их направления на коллегиальное рассмотрение. 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случае внесения в текущем финансовом году изменений в перечень муниципальных программ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в случае изменения полномочий органов и организаций, указанных в пункте 2.1. настоящего Порядка, в связи с </w:t>
      </w:r>
      <w:r>
        <w:rPr>
          <w:sz w:val="28"/>
          <w:szCs w:val="28"/>
        </w:rPr>
        <w:lastRenderedPageBreak/>
        <w:t xml:space="preserve">которыми возникает необходимость внесения изменений в перечень налоговых расходов, кураторы налоговых расходов не позднее 10 рабочих дней со дня внесения соответствующих изменений направляют в Финансовое управление соответствующую информацию для уточнения Финансовым управлением перечня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в текущем финансовом году утратившими силу положений нормативных правовых актов, их структурных единиц, которыми предусматриваются льготы, обусловливающие налоговые расходы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кураторы налоговых расходов не позднее 5 рабочих дней со дня вступления в силу соответствующих нормативных правовых актов, их структурных единиц направляют в Финансовое управление соответствующую информацию для уточнения Финансовым управлением перечня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 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Перечень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размещается на официальном сайте в информационно-телекоммуникационной сети «Интернет»:</w:t>
      </w:r>
    </w:p>
    <w:p w:rsidR="00600850" w:rsidRDefault="001F202E" w:rsidP="0089538E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ежегодно, не позднее 30 апреля, за исключением сведений о налоговых расходах, по которым имеются не урегулированные по результатам проведенных в соответствии с абзацем 7 пункта 2.2. настоящего Порядка согласительных совещаний разногласия;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 позднее 5 рабочих дней со дня направления в Финансовое управление решений об урегулировании разногласий по проекту перечня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или предложениям о внесении изменений в перечень налоговых расходов </w:t>
      </w:r>
      <w:r w:rsidR="0002044B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рассматриваемых коллегиально в соответствии с абзацем 7 пункта 2.2. настоящего Порядка. </w:t>
      </w:r>
    </w:p>
    <w:p w:rsidR="00600850" w:rsidRDefault="001F202E" w:rsidP="0089538E">
      <w:pPr>
        <w:pStyle w:val="11"/>
        <w:spacing w:before="0"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Перечень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 внесенными в него изменениями в соответствии с абзацем первым пункта 2.3. настоящего Порядка формируется до 1 октября, уточненный перечень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с внесенными в него изменениями в соответствии с абзацем вторым пункта 2.3. настоящего Порядка формируется до 15 декабря (приложение к настоящему порядку.</w:t>
      </w:r>
    </w:p>
    <w:p w:rsidR="0002044B" w:rsidRDefault="0002044B" w:rsidP="0089538E">
      <w:pPr>
        <w:spacing w:after="0" w:line="240" w:lineRule="auto"/>
        <w:ind w:firstLine="539"/>
        <w:jc w:val="both"/>
        <w:rPr>
          <w:color w:val="0070C0"/>
          <w:sz w:val="28"/>
          <w:szCs w:val="28"/>
        </w:rPr>
      </w:pPr>
    </w:p>
    <w:p w:rsidR="0002044B" w:rsidRDefault="0002044B">
      <w:pPr>
        <w:spacing w:after="0" w:line="240" w:lineRule="auto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02044B" w:rsidRDefault="0002044B" w:rsidP="0089538E">
      <w:pPr>
        <w:spacing w:after="0" w:line="240" w:lineRule="auto"/>
        <w:ind w:firstLine="539"/>
        <w:jc w:val="both"/>
        <w:rPr>
          <w:color w:val="0070C0"/>
          <w:sz w:val="28"/>
          <w:szCs w:val="28"/>
        </w:rPr>
      </w:pPr>
    </w:p>
    <w:tbl>
      <w:tblPr>
        <w:tblW w:w="4253" w:type="dxa"/>
        <w:tblInd w:w="5358" w:type="dxa"/>
        <w:tblLayout w:type="fixed"/>
        <w:tblLook w:val="0000"/>
      </w:tblPr>
      <w:tblGrid>
        <w:gridCol w:w="4253"/>
      </w:tblGrid>
      <w:tr w:rsidR="00600850">
        <w:tc>
          <w:tcPr>
            <w:tcW w:w="4253" w:type="dxa"/>
          </w:tcPr>
          <w:p w:rsidR="00600850" w:rsidRDefault="0002044B" w:rsidP="0002044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color w:val="0070C0"/>
                <w:sz w:val="28"/>
                <w:szCs w:val="28"/>
              </w:rPr>
              <w:br w:type="page"/>
            </w:r>
            <w:r w:rsidR="001F202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600850">
        <w:tc>
          <w:tcPr>
            <w:tcW w:w="4253" w:type="dxa"/>
          </w:tcPr>
          <w:p w:rsidR="00600850" w:rsidRDefault="001F202E" w:rsidP="0002044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 Порядку формирования перечня налоговых расходов</w:t>
            </w:r>
          </w:p>
          <w:p w:rsidR="00600850" w:rsidRDefault="00600850" w:rsidP="0002044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00850" w:rsidRDefault="00600850" w:rsidP="0089538E">
      <w:pPr>
        <w:pStyle w:val="11"/>
        <w:spacing w:before="0" w:after="0"/>
        <w:jc w:val="center"/>
        <w:rPr>
          <w:b/>
          <w:bCs/>
          <w:sz w:val="28"/>
          <w:szCs w:val="28"/>
        </w:rPr>
      </w:pPr>
    </w:p>
    <w:p w:rsidR="00600850" w:rsidRDefault="001F202E" w:rsidP="005B4423">
      <w:pPr>
        <w:pStyle w:val="11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Информация,</w:t>
      </w:r>
    </w:p>
    <w:p w:rsidR="00600850" w:rsidRDefault="001F202E" w:rsidP="005B4423">
      <w:pPr>
        <w:pStyle w:val="11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включаемая в перечень налоговых расходов </w:t>
      </w:r>
    </w:p>
    <w:p w:rsidR="00600850" w:rsidRDefault="001F202E" w:rsidP="005B4423">
      <w:pPr>
        <w:pStyle w:val="11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r w:rsidR="002245F2">
        <w:rPr>
          <w:b/>
          <w:bCs/>
          <w:sz w:val="28"/>
          <w:szCs w:val="28"/>
        </w:rPr>
        <w:t>Каировский</w:t>
      </w:r>
      <w:r>
        <w:rPr>
          <w:b/>
          <w:bCs/>
          <w:sz w:val="28"/>
          <w:szCs w:val="28"/>
        </w:rPr>
        <w:t xml:space="preserve"> сельсовет</w:t>
      </w:r>
    </w:p>
    <w:p w:rsidR="00600850" w:rsidRDefault="00600850" w:rsidP="005B4423">
      <w:pPr>
        <w:spacing w:after="0" w:line="240" w:lineRule="auto"/>
        <w:ind w:firstLine="539"/>
        <w:jc w:val="both"/>
        <w:rPr>
          <w:b/>
          <w:bCs/>
          <w:sz w:val="28"/>
          <w:szCs w:val="28"/>
        </w:rPr>
      </w:pPr>
    </w:p>
    <w:p w:rsidR="00600850" w:rsidRDefault="001F202E" w:rsidP="005B4423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I. Правила формирования информации о нормативных</w:t>
      </w:r>
    </w:p>
    <w:p w:rsidR="00600850" w:rsidRDefault="001F202E" w:rsidP="005B4423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целевых характеристиках налоговых расходов </w:t>
      </w:r>
    </w:p>
    <w:p w:rsidR="00600850" w:rsidRDefault="001F202E" w:rsidP="005B442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нормативных и целевых характеристиках налоговых расходов формируется на основании принятых нормативных правовых актов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которыми предусматриваются налоговые льготы, освобождения и иные преференции по налогам, а также на основании нормативных правовых актов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об утверждении муниципальных программ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</w:t>
      </w:r>
      <w:r>
        <w:rPr>
          <w:kern w:val="2"/>
          <w:sz w:val="28"/>
          <w:szCs w:val="28"/>
        </w:rPr>
        <w:t xml:space="preserve">целей социально-экономической политики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сельсовет.</w:t>
      </w:r>
    </w:p>
    <w:p w:rsidR="00600850" w:rsidRDefault="001F202E" w:rsidP="005B442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00850" w:rsidRDefault="001F202E" w:rsidP="005B4423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Нормативные характеристики налоговых расходов </w:t>
      </w:r>
    </w:p>
    <w:p w:rsidR="00600850" w:rsidRDefault="001F202E" w:rsidP="005B4423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</w:p>
    <w:p w:rsidR="00600850" w:rsidRDefault="001F202E" w:rsidP="005B442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Наименования налогов, по которым предусматриваются налоговые льготы, освобождения и иные преференции.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Наименования налоговых расходов.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Нормативные правовые акты, которыми предусматриваются налоговые льготы, освобождения и иные преференции по налогам.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Наименования категорий плательщиков налогов, для которых предусмотрены налоговые льготы, освобождения и иные преференции.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Условия предоставления налоговых льгот, освобождений и иных преференций для плательщиков налогов.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Наименование целевой категории плательщиков налогов, для которых предусмотрены налоговые льготы, освобождения и иные преференции.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Даты вступления в силу нормативных правовых актов, устанавливающих налоговые льготы, освобождения и иные преференции для плательщиков налогов.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Даты вступления в силу нормативных правовых актов, отменяющих налоговые льготы, освобождения и иные преференции для плательщиков налогов. </w:t>
      </w:r>
    </w:p>
    <w:p w:rsidR="00600850" w:rsidRDefault="001F202E" w:rsidP="005B442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00850" w:rsidRDefault="001F202E" w:rsidP="005B4423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Целевые характеристики налоговых расходов </w:t>
      </w:r>
    </w:p>
    <w:p w:rsidR="00600850" w:rsidRDefault="001F202E" w:rsidP="005B4423">
      <w:pPr>
        <w:pStyle w:val="1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</w:p>
    <w:p w:rsidR="00600850" w:rsidRDefault="001F202E" w:rsidP="005B4423">
      <w:pPr>
        <w:pStyle w:val="1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Целевая категория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предоставления налоговых льгот, освобождений и иных преференций для плательщиков налогов.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Наименования муниципальных программ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либо нормативных правовых актов, определяющих цели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относящиеся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в целях реализации, которых предоставляются налоговые льготы, освобождения и иные преференции для плательщиков налогов. </w:t>
      </w:r>
    </w:p>
    <w:p w:rsidR="00600850" w:rsidRDefault="001F202E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Наименование куратора налогового расхода. </w:t>
      </w: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02044B" w:rsidRDefault="0002044B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02044B" w:rsidRDefault="0002044B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02044B" w:rsidRDefault="0002044B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02044B" w:rsidRDefault="0002044B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p w:rsidR="00600850" w:rsidRDefault="00600850" w:rsidP="005B4423">
      <w:pPr>
        <w:pStyle w:val="11"/>
        <w:spacing w:before="0" w:after="0"/>
        <w:ind w:firstLine="540"/>
        <w:jc w:val="both"/>
        <w:rPr>
          <w:sz w:val="28"/>
          <w:szCs w:val="28"/>
        </w:rPr>
      </w:pPr>
    </w:p>
    <w:tbl>
      <w:tblPr>
        <w:tblW w:w="9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11"/>
        <w:gridCol w:w="4253"/>
      </w:tblGrid>
      <w:tr w:rsidR="00600850">
        <w:tc>
          <w:tcPr>
            <w:tcW w:w="5210" w:type="dxa"/>
          </w:tcPr>
          <w:p w:rsidR="00600850" w:rsidRDefault="00600850" w:rsidP="005B4423">
            <w:pPr>
              <w:pStyle w:val="TableContents"/>
              <w:rPr>
                <w:sz w:val="28"/>
                <w:szCs w:val="28"/>
              </w:rPr>
            </w:pPr>
          </w:p>
          <w:p w:rsidR="00600850" w:rsidRDefault="00600850" w:rsidP="005B4423">
            <w:pPr>
              <w:pStyle w:val="TableContents"/>
              <w:rPr>
                <w:sz w:val="28"/>
                <w:szCs w:val="28"/>
              </w:rPr>
            </w:pPr>
          </w:p>
          <w:p w:rsidR="00600850" w:rsidRDefault="00600850" w:rsidP="005B4423">
            <w:pPr>
              <w:pStyle w:val="TableContents"/>
              <w:rPr>
                <w:sz w:val="28"/>
                <w:szCs w:val="28"/>
              </w:rPr>
            </w:pPr>
          </w:p>
          <w:p w:rsidR="00600850" w:rsidRDefault="00600850" w:rsidP="005B4423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</w:tcPr>
          <w:p w:rsidR="00600850" w:rsidRPr="0002044B" w:rsidRDefault="001F202E" w:rsidP="005B442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044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600850" w:rsidRPr="0002044B" w:rsidRDefault="001F202E" w:rsidP="005B442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02044B" w:rsidRPr="0002044B" w:rsidRDefault="0002044B" w:rsidP="005B442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>Каировского</w:t>
            </w:r>
            <w:r w:rsidR="001F202E"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</w:t>
            </w:r>
            <w:r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02044B" w:rsidRPr="0002044B" w:rsidRDefault="0002044B" w:rsidP="005B442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>Саракташского района</w:t>
            </w:r>
          </w:p>
          <w:p w:rsidR="00600850" w:rsidRPr="0002044B" w:rsidRDefault="0002044B" w:rsidP="005B4423">
            <w:pPr>
              <w:pStyle w:val="a8"/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Оренбургской области</w:t>
            </w:r>
            <w:r w:rsidR="001F202E" w:rsidRPr="000204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00850" w:rsidRDefault="001F202E" w:rsidP="005B4423">
            <w:pPr>
              <w:pStyle w:val="a8"/>
              <w:widowControl w:val="0"/>
              <w:jc w:val="right"/>
            </w:pPr>
            <w:r w:rsidRPr="0002044B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 w:rsidR="000204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044B">
              <w:rPr>
                <w:rFonts w:ascii="Times New Roman" w:hAnsi="Times New Roman" w:cs="Times New Roman"/>
                <w:sz w:val="28"/>
                <w:szCs w:val="28"/>
              </w:rPr>
              <w:t xml:space="preserve">.09.2025 № </w:t>
            </w:r>
            <w:r w:rsidR="0002044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02044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600850" w:rsidRDefault="00600850" w:rsidP="005B4423">
      <w:pPr>
        <w:pStyle w:val="11"/>
        <w:spacing w:before="0" w:after="0"/>
        <w:ind w:firstLine="540"/>
        <w:jc w:val="right"/>
        <w:rPr>
          <w:sz w:val="28"/>
          <w:szCs w:val="28"/>
        </w:rPr>
      </w:pPr>
    </w:p>
    <w:p w:rsidR="005B4423" w:rsidRDefault="001F202E" w:rsidP="005B442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00850" w:rsidRDefault="001F202E" w:rsidP="005B442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оценки налоговых расходов</w:t>
      </w:r>
      <w:r w:rsidR="005B4423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 w:rsidR="002245F2">
        <w:rPr>
          <w:rFonts w:ascii="Times New Roman" w:hAnsi="Times New Roman" w:cs="Times New Roman"/>
          <w:b/>
          <w:sz w:val="28"/>
          <w:szCs w:val="28"/>
        </w:rPr>
        <w:t>Каировский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600850" w:rsidRDefault="00600850" w:rsidP="005B4423">
      <w:pPr>
        <w:spacing w:after="0" w:line="240" w:lineRule="auto"/>
        <w:jc w:val="both"/>
        <w:rPr>
          <w:b/>
          <w:sz w:val="28"/>
          <w:szCs w:val="28"/>
        </w:rPr>
      </w:pP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устанавливает общие требования к процедуре проведения и критериям оценки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Понятия, используемые в настоящем Порядке, означают следующее: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«налоговые расходы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относящимися к муниципальным программам;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«куратор налогового расхода» – </w:t>
      </w:r>
      <w:r>
        <w:rPr>
          <w:kern w:val="2"/>
          <w:sz w:val="28"/>
          <w:szCs w:val="28"/>
        </w:rPr>
        <w:t xml:space="preserve">администрация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в лице отраслевого (функционального) органа администрации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</w:t>
      </w:r>
      <w:bookmarkStart w:id="5" w:name="_Hlk204616639"/>
      <w:r>
        <w:rPr>
          <w:sz w:val="28"/>
          <w:szCs w:val="28"/>
        </w:rPr>
        <w:t xml:space="preserve">ответственные в соответствии с полномочиями, установленными муниципальными нормативными правовыми актами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за</w:t>
      </w:r>
      <w:bookmarkEnd w:id="5"/>
      <w:r>
        <w:rPr>
          <w:sz w:val="28"/>
          <w:szCs w:val="28"/>
        </w:rPr>
        <w:t xml:space="preserve"> достижение соответствующих налоговому расходу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- «соисполнитель куратора налогового расхода» - администрация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отраслевые (функциональные) органы администрации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</w:t>
      </w:r>
      <w:r>
        <w:rPr>
          <w:kern w:val="2"/>
          <w:sz w:val="28"/>
          <w:szCs w:val="28"/>
        </w:rPr>
        <w:t xml:space="preserve">,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сельсовет, в рамках муниципальной программы и (или) целей социально-экономической политики </w:t>
      </w:r>
      <w:r w:rsidR="005B4423">
        <w:rPr>
          <w:kern w:val="2"/>
          <w:sz w:val="28"/>
          <w:szCs w:val="28"/>
        </w:rPr>
        <w:t>м</w:t>
      </w:r>
      <w:r>
        <w:rPr>
          <w:kern w:val="2"/>
          <w:sz w:val="28"/>
          <w:szCs w:val="28"/>
        </w:rPr>
        <w:t xml:space="preserve">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сельсовет, не относящихся к муниципальным программам, и участвующие совместно с куратором налоговых расходов в проведении </w:t>
      </w:r>
      <w:r>
        <w:rPr>
          <w:kern w:val="2"/>
          <w:sz w:val="28"/>
          <w:szCs w:val="28"/>
        </w:rPr>
        <w:lastRenderedPageBreak/>
        <w:t xml:space="preserve">оценки налоговых расходов муниципального  образования </w:t>
      </w:r>
      <w:r w:rsidR="002245F2">
        <w:rPr>
          <w:kern w:val="2"/>
          <w:sz w:val="28"/>
          <w:szCs w:val="28"/>
        </w:rPr>
        <w:t>Каировский</w:t>
      </w:r>
      <w:r>
        <w:rPr>
          <w:kern w:val="2"/>
          <w:sz w:val="28"/>
          <w:szCs w:val="28"/>
        </w:rPr>
        <w:t xml:space="preserve"> сельсовет;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«нормативные характеристики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сведения о положениях нормативных правовых актов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комплекс мероприятий по оценке объемов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обусловленных льготами, предоставленными плательщикам, а также по оценке эффективности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объемов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определение объемов выпадающих доходов бюджета </w:t>
      </w:r>
      <w:r w:rsidR="005B4423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обусловленных льготами, предоставленными плательщикам;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«оценка эффективности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«перечень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документ, содержащий сведения о распределении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 соответствии с целями муниципальных программ и (или) целями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относящимися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а также о кураторах налоговых расходов;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«плательщики» - плательщики налогов;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«социальные налоговые расходы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целевая категория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«стимулирующие налоговые расходы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целевая категория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предполагающих </w:t>
      </w:r>
      <w:r>
        <w:rPr>
          <w:sz w:val="28"/>
          <w:szCs w:val="28"/>
        </w:rPr>
        <w:lastRenderedPageBreak/>
        <w:t xml:space="preserve">стимулирование экономической активности субъектов предпринимательской деятельности и последующее увеличение (предотвращение снижения) доходов местного бюджета;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«технические налоговые расходы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целевая категория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«фискальные характеристики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«целевые характеристики налогового расхода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сельсовет»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нормативными правовыми актами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Отнесение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к муниципальным программам осуществляется исходя из целей муниципальных программ </w:t>
      </w:r>
      <w:bookmarkStart w:id="6" w:name="_Hlk204683744"/>
      <w:r>
        <w:rPr>
          <w:sz w:val="28"/>
          <w:szCs w:val="28"/>
        </w:rPr>
        <w:t xml:space="preserve">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</w:t>
      </w:r>
      <w:bookmarkEnd w:id="6"/>
      <w:r>
        <w:rPr>
          <w:sz w:val="28"/>
          <w:szCs w:val="28"/>
        </w:rPr>
        <w:t xml:space="preserve">и (или) целей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Оценка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осуществляется куратором налогового расхода в соответствии с настоящим порядком.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проведения оценки эффективности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Межрайонная ИФНС № 7 по Оренбургской области представляет в уполномоченный орган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информацию о фискальных характеристиках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за отчетный финансовый год, а также информацию о стимулирующих налоговых расходах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за 6 лет, предшествующих отчетному финансовому году.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Обобщенная информация о налоговых расходах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размещается до 1 октября на официальном сайте администрации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 информационно-телекоммуникационной сети «Интернет».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Оценка эффективности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осуществляется кураторами налоговых расходов и включает: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оценку целесообразности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оценку результативности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Критериями целесообразности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являются: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целям муниципальных программ и (или) целям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относящимся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bookmarkStart w:id="7" w:name="p7"/>
      <w:bookmarkEnd w:id="7"/>
      <w:r>
        <w:rPr>
          <w:sz w:val="28"/>
          <w:szCs w:val="28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 </w:t>
      </w:r>
    </w:p>
    <w:p w:rsidR="00600850" w:rsidRDefault="001F202E" w:rsidP="005B4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Льгота считается востребованной, если можно определить ее количественную и (или) качественную оценку.</w:t>
      </w:r>
    </w:p>
    <w:p w:rsidR="00600850" w:rsidRDefault="001F202E" w:rsidP="005B4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Пороговым значением, при котором льгота считается востребованной, является наличие фактического количества плательщиков, воспользовавшихся льготой.</w:t>
      </w:r>
    </w:p>
    <w:p w:rsidR="00600850" w:rsidRDefault="001F202E" w:rsidP="005B4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пороговое значение равно нулю, но наличие льготы необходимо для выполнения определенных муниципальных программ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или направлено на достижение целей социально-экономического развития муниципального  образования </w:t>
      </w:r>
      <w:r w:rsidR="002245F2">
        <w:rPr>
          <w:rFonts w:ascii="Times New Roman" w:hAnsi="Times New Roman" w:cs="Times New Roman"/>
          <w:sz w:val="28"/>
          <w:szCs w:val="28"/>
        </w:rPr>
        <w:t>Каировский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сельсовет, куратор налогового расхода может применить иной дополнительный критерий целесообразности предоставления льгот для плательщиков, который он должен отразить при формировании выводов по результатам оценки эффективности налогового расхода.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несоответствия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хотя бы одному из критериев, указанных в пункте 10 настоящего порядка,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и (или) достижения более высоких показателей результативности применения альтернативных механизмов достижения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</w:t>
      </w:r>
      <w:r>
        <w:rPr>
          <w:sz w:val="28"/>
          <w:szCs w:val="28"/>
        </w:rPr>
        <w:lastRenderedPageBreak/>
        <w:t xml:space="preserve">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по результатам оценки бюджетной эффективности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и (или) не достижения положительных значений оценки совокупного бюджетного эффекта (самоокупаемости) стимулирующих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куратору налогового расхода надлежит представить в уполномоченный исполнительный орган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предложения о сохранении (уточнении, отмене) льгот для плательщиков.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Оценка результативности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включает оценку вклада предусмотренных для плательщиков льгот в изменение значения показателя (индикатора) достижения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оценку бюджетной эффективности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оценку совокупного бюджетного эффекта (самоокупаемости) стимулирующих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целях оценки бюджетной эффективности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необходимости куратором налогового расхода могут быть установлены дополнительные критерии оценки результативности налогового расхода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Сравнительный анализ включает сравнение объемов расходов бюджета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 случае применения альтернативных механизмов достижения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на 1 рубль налоговых расходов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на 1 рубль расходов </w:t>
      </w:r>
      <w:r>
        <w:rPr>
          <w:sz w:val="28"/>
          <w:szCs w:val="28"/>
        </w:rPr>
        <w:lastRenderedPageBreak/>
        <w:t xml:space="preserve">бюджета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для достижения того же показателя (индикатора) в случае применения альтернативных механизмов).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альтернативных механизмов достижения целей муниципальной программы и (или) целей социально-экономической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могут учитываться в том числе: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предоставление муниципальных гарантий по обязательствам плательщиков, имеющих право на льготы;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Оценку результативности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допускается не проводить в отношении: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технических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по которым на момент проведения оценки эффективности налоговых 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отсутствуют фискальные характеристики;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обусловленных льготами, срок действия которых составляет менее одного года.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Оценку востребованности плательщиками предоставленных льгот допускается не проводить в отношении: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льгот, обусловливающих налоговые расходы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по которым на момент проведения оценки эффективности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отсутствуют фискальные характеристики;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обусловленных льготами, срок действия которых составляет менее одного года. 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 итогам оценки эффективности налогового расхода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куратор налогового расхода формулирует выводы о достижении целевых характеристик налогового расхода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вкладе налогового расхода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в достижение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lastRenderedPageBreak/>
        <w:t>Каировский</w:t>
      </w:r>
      <w:r>
        <w:rPr>
          <w:sz w:val="28"/>
          <w:szCs w:val="28"/>
        </w:rPr>
        <w:t xml:space="preserve"> сельсовет, о наличии или об отсутствии более результативных (менее затратных для бюджета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альтернативных механизмов достижения целей муниципальной программы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и (или) целей социально-экономической политики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не относящихся к муниципальным программам муниципального 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1F202E" w:rsidP="005B4423">
      <w:pPr>
        <w:pStyle w:val="11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Уполномоченный орган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формирует оценку эффективности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9 настоящего порядка.</w:t>
      </w:r>
    </w:p>
    <w:p w:rsidR="00600850" w:rsidRDefault="001F202E" w:rsidP="005B4423">
      <w:pPr>
        <w:pStyle w:val="11"/>
        <w:spacing w:before="0" w:after="0"/>
        <w:ind w:firstLine="709"/>
        <w:jc w:val="both"/>
      </w:pPr>
      <w:r>
        <w:rPr>
          <w:sz w:val="28"/>
          <w:szCs w:val="28"/>
        </w:rPr>
        <w:t xml:space="preserve">Результаты рассмотрения оценки налоговых расходов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 учитываются при формировании основных направлений бюджетной и налоговой политики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сельсовет, а также при проведении оценки эффективности реализации муниципальных программ муниципального образования </w:t>
      </w:r>
      <w:r w:rsidR="002245F2">
        <w:rPr>
          <w:sz w:val="28"/>
          <w:szCs w:val="28"/>
        </w:rPr>
        <w:t>Каировский</w:t>
      </w:r>
      <w:r>
        <w:rPr>
          <w:sz w:val="28"/>
          <w:szCs w:val="28"/>
        </w:rPr>
        <w:t xml:space="preserve"> сельсовет.</w:t>
      </w:r>
    </w:p>
    <w:p w:rsidR="00600850" w:rsidRDefault="00600850" w:rsidP="005B4423">
      <w:pPr>
        <w:spacing w:after="0" w:line="240" w:lineRule="auto"/>
        <w:rPr>
          <w:rFonts w:ascii="Times New Roman" w:hAnsi="Times New Roman" w:cs="Times New Roman"/>
        </w:rPr>
      </w:pPr>
    </w:p>
    <w:sectPr w:rsidR="00600850" w:rsidSect="0060085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73E"/>
    <w:multiLevelType w:val="multilevel"/>
    <w:tmpl w:val="F378E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352C59"/>
    <w:multiLevelType w:val="multilevel"/>
    <w:tmpl w:val="6BB8DDD8"/>
    <w:lvl w:ilvl="0">
      <w:start w:val="1"/>
      <w:numFmt w:val="upperRoman"/>
      <w:lvlText w:val="%1."/>
      <w:lvlJc w:val="left"/>
      <w:pPr>
        <w:tabs>
          <w:tab w:val="num" w:pos="0"/>
        </w:tabs>
        <w:ind w:left="12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compat>
    <w:useFELayout/>
  </w:compat>
  <w:rsids>
    <w:rsidRoot w:val="00600850"/>
    <w:rsid w:val="0002044B"/>
    <w:rsid w:val="001F202E"/>
    <w:rsid w:val="002245F2"/>
    <w:rsid w:val="0035065A"/>
    <w:rsid w:val="0038036C"/>
    <w:rsid w:val="005B4423"/>
    <w:rsid w:val="00600850"/>
    <w:rsid w:val="0089538E"/>
    <w:rsid w:val="008A5C38"/>
    <w:rsid w:val="00927BD5"/>
    <w:rsid w:val="00960F72"/>
    <w:rsid w:val="00BD35CF"/>
    <w:rsid w:val="00CB5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39"/>
    <w:qFormat/>
    <w:rsid w:val="008B2D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B2D50"/>
    <w:rPr>
      <w:rFonts w:ascii="Tahoma" w:hAnsi="Tahoma" w:cs="Tahoma"/>
      <w:sz w:val="16"/>
      <w:szCs w:val="16"/>
    </w:rPr>
  </w:style>
  <w:style w:type="character" w:styleId="a5">
    <w:name w:val="Hyperlink"/>
    <w:rsid w:val="008B2D50"/>
    <w:rPr>
      <w:color w:val="0000FF"/>
      <w:u w:val="single"/>
    </w:rPr>
  </w:style>
  <w:style w:type="paragraph" w:customStyle="1" w:styleId="Heading">
    <w:name w:val="Heading"/>
    <w:basedOn w:val="a"/>
    <w:next w:val="a6"/>
    <w:qFormat/>
    <w:rsid w:val="0060085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600850"/>
    <w:pPr>
      <w:spacing w:after="140"/>
    </w:pPr>
  </w:style>
  <w:style w:type="paragraph" w:styleId="a7">
    <w:name w:val="List"/>
    <w:basedOn w:val="a6"/>
    <w:rsid w:val="00600850"/>
  </w:style>
  <w:style w:type="paragraph" w:customStyle="1" w:styleId="1">
    <w:name w:val="Название объекта1"/>
    <w:basedOn w:val="a"/>
    <w:qFormat/>
    <w:rsid w:val="0060085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00850"/>
    <w:pPr>
      <w:suppressLineNumbers/>
    </w:pPr>
  </w:style>
  <w:style w:type="paragraph" w:customStyle="1" w:styleId="HeaderandFooter">
    <w:name w:val="Header and Footer"/>
    <w:basedOn w:val="a"/>
    <w:qFormat/>
    <w:rsid w:val="00600850"/>
  </w:style>
  <w:style w:type="paragraph" w:customStyle="1" w:styleId="10">
    <w:name w:val="Верхний колонтитул1"/>
    <w:basedOn w:val="a"/>
    <w:uiPriority w:val="99"/>
    <w:qFormat/>
    <w:rsid w:val="008B2D5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8B2D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Обычный (веб)1"/>
    <w:basedOn w:val="a"/>
    <w:qFormat/>
    <w:rsid w:val="008B2D5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8B2D50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No Spacing"/>
    <w:uiPriority w:val="1"/>
    <w:qFormat/>
    <w:rsid w:val="00AD2F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A18BEAAF72F5EC475974EFACE662935405060B3D0D5B4027C90AF0D752044D60089A7ABF4879CA3B87629938FBD8EDV8w8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A18BEAAF72F5EC47596AE2BA8A3F97570C5F0233025513789651AD805B0E1A2747C32AFB1D74CA399237CA62ACD5EE86E40B2EFA024AD3VEw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A18BEAAF72F5EC47596AE2BA8A3F97570D5E01320A5513789651AD805B0E1A2747C32FFC1B73C368C827CE2BFBDFF280F8142EE401V4w3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4703</Words>
  <Characters>26813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2025-10-07T06:16:00Z</dcterms:created>
  <dcterms:modified xsi:type="dcterms:W3CDTF">2025-10-07T06:16:00Z</dcterms:modified>
  <dc:language>ru-RU</dc:language>
</cp:coreProperties>
</file>